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2003-2010___1.vsd" ContentType="application/vnd.visio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4DA727">
      <w:pPr>
        <w:shd w:val="clear" w:color="auto" w:fill="FFFFFF"/>
        <w:autoSpaceDE w:val="0"/>
        <w:autoSpaceDN w:val="0"/>
        <w:adjustRightInd w:val="0"/>
        <w:spacing w:line="276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Занятие № 2</w:t>
      </w:r>
    </w:p>
    <w:p w14:paraId="4C562A87">
      <w:pPr>
        <w:shd w:val="clear" w:color="auto" w:fill="FFFFFF"/>
        <w:autoSpaceDE w:val="0"/>
        <w:autoSpaceDN w:val="0"/>
        <w:adjustRightInd w:val="0"/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«Производственное освещение»</w:t>
      </w:r>
    </w:p>
    <w:p w14:paraId="7408B740">
      <w:pPr>
        <w:pBdr>
          <w:bottom w:val="single" w:color="4F81BD" w:sz="8" w:space="4"/>
        </w:pBdr>
        <w:autoSpaceDE w:val="0"/>
        <w:autoSpaceDN w:val="0"/>
        <w:spacing w:line="276" w:lineRule="auto"/>
        <w:contextualSpacing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Расчет освещенности рабочих мест</w:t>
      </w:r>
    </w:p>
    <w:p w14:paraId="7B781C7B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Цель работы</w:t>
      </w:r>
    </w:p>
    <w:p w14:paraId="1001BA61">
      <w:pPr>
        <w:autoSpaceDE w:val="0"/>
        <w:autoSpaceDN w:val="0"/>
        <w:spacing w:line="360" w:lineRule="auto"/>
        <w:ind w:right="-1" w:firstLine="709"/>
        <w:jc w:val="both"/>
        <w:rPr>
          <w:sz w:val="32"/>
          <w:szCs w:val="32"/>
        </w:rPr>
      </w:pPr>
      <w:r>
        <w:rPr>
          <w:bCs/>
          <w:color w:val="000000"/>
          <w:sz w:val="32"/>
          <w:szCs w:val="32"/>
        </w:rPr>
        <w:t>Проведение расчетов освещенности на рабочих местах с целью обеспечения соответствия нормативным требованиям и оптимизации условий производственного освещения.</w:t>
      </w:r>
    </w:p>
    <w:p w14:paraId="3168272E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Теоретические сведения</w:t>
      </w:r>
    </w:p>
    <w:p w14:paraId="3EFA4C61">
      <w:pPr>
        <w:autoSpaceDE w:val="0"/>
        <w:autoSpaceDN w:val="0"/>
        <w:jc w:val="center"/>
        <w:rPr>
          <w:b/>
          <w:sz w:val="32"/>
          <w:szCs w:val="32"/>
        </w:rPr>
      </w:pPr>
    </w:p>
    <w:p w14:paraId="647DBEF5">
      <w:pPr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Методы расчета освещенности</w:t>
      </w:r>
    </w:p>
    <w:p w14:paraId="7F06D91C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Общие положения:</w:t>
      </w:r>
    </w:p>
    <w:p w14:paraId="2A56686F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Рассчитать тремя методами по коэффициенту использования светового потока, удельной мощности и светящейся линии, для производственного помещения осветительную установку, обеспечивающую общее равномерное освещение - Е.</w:t>
      </w:r>
    </w:p>
    <w:p w14:paraId="6091A087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Для расчета освещенности производственного помещения применяются:</w:t>
      </w:r>
    </w:p>
    <w:p w14:paraId="303AE0A3">
      <w:pPr>
        <w:numPr>
          <w:ilvl w:val="0"/>
          <w:numId w:val="1"/>
        </w:numPr>
        <w:tabs>
          <w:tab w:val="left" w:pos="0"/>
          <w:tab w:val="left" w:pos="1134"/>
          <w:tab w:val="clear" w:pos="1353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расчета по удельной мощности (метод Ватт);</w:t>
      </w:r>
    </w:p>
    <w:p w14:paraId="51138E97">
      <w:pPr>
        <w:numPr>
          <w:ilvl w:val="0"/>
          <w:numId w:val="1"/>
        </w:numPr>
        <w:tabs>
          <w:tab w:val="left" w:pos="0"/>
          <w:tab w:val="left" w:pos="1134"/>
          <w:tab w:val="clear" w:pos="1353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коэффициента использования осветительной установки, который основан на связи между световым потоком источников света и средней освещенностью на горизонтальной поверхности (расчет по световому потоку);</w:t>
      </w:r>
    </w:p>
    <w:p w14:paraId="7025FD60">
      <w:pPr>
        <w:numPr>
          <w:ilvl w:val="0"/>
          <w:numId w:val="1"/>
        </w:numPr>
        <w:tabs>
          <w:tab w:val="left" w:pos="0"/>
          <w:tab w:val="left" w:pos="1134"/>
          <w:tab w:val="clear" w:pos="1353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точечный метод;</w:t>
      </w:r>
    </w:p>
    <w:p w14:paraId="66BDC743">
      <w:pPr>
        <w:numPr>
          <w:ilvl w:val="0"/>
          <w:numId w:val="1"/>
        </w:numPr>
        <w:tabs>
          <w:tab w:val="left" w:pos="0"/>
          <w:tab w:val="left" w:pos="1134"/>
          <w:tab w:val="clear" w:pos="1353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комбинированный метод.</w:t>
      </w:r>
    </w:p>
    <w:p w14:paraId="5D196A67">
      <w:p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</w:p>
    <w:p w14:paraId="4F194E0F">
      <w:p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</w:p>
    <w:p w14:paraId="7629AF5A">
      <w:p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</w:p>
    <w:p w14:paraId="23AC90DC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614545" cy="1647190"/>
            <wp:effectExtent l="0" t="0" r="3175" b="139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896" cy="1649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D6A6C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2.1. Методы расчета освещенности</w:t>
      </w:r>
    </w:p>
    <w:p w14:paraId="44C3C71C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расчета по удельной мощности и метод коэффициента использования применяются при расчете общего равномерного освещения на заданную горизонтальную рабочую поверхности, если отсутствует затеняющее оборудование и применяются светильники любого типа.</w:t>
      </w:r>
    </w:p>
    <w:p w14:paraId="198BB5F3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Точечный метод используется при расчете общего равномерного, общего локализованного и местного освещения помещений, при наличии или отсутствии затемнений и при любом расположении освещаемых поверхностей. Расчет ведется только для светильников прямого света при наружном освещении на максимальную освещенность.</w:t>
      </w:r>
    </w:p>
    <w:p w14:paraId="48363308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3035935" cy="1586865"/>
            <wp:effectExtent l="0" t="0" r="12065" b="133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34"/>
                    <a:stretch>
                      <a:fillRect/>
                    </a:stretch>
                  </pic:blipFill>
                  <pic:spPr>
                    <a:xfrm>
                      <a:off x="0" y="0"/>
                      <a:ext cx="3040000" cy="158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CD7A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2.2. Соотношение светового потока к площади поверхности</w:t>
      </w:r>
    </w:p>
    <w:p w14:paraId="0BC54041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</w:p>
    <w:p w14:paraId="25639DF9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В точечном методе не учитывается коэффициент отражения стен и отраженный световой поток. Комбинированный метод применяется, когда отдельно учитываются прямая и отраженная составляющие освещенности, и другие методы неприемлемы.</w:t>
      </w:r>
    </w:p>
    <w:p w14:paraId="16F5C37F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Для расчета системы искусственного освещения необходимы следующие данные: линейные размеры помещения (А, В), высота подвеса светильников над рабочей поверхностью (</w:t>
      </w:r>
      <w:r>
        <w:rPr>
          <w:sz w:val="32"/>
          <w:szCs w:val="32"/>
          <w:lang w:val="en-US"/>
        </w:rPr>
        <w:t>H</w:t>
      </w:r>
      <w:r>
        <w:rPr>
          <w:sz w:val="32"/>
          <w:szCs w:val="32"/>
          <w:vertAlign w:val="subscript"/>
          <w:lang w:val="en-US"/>
        </w:rPr>
        <w:t>p</w:t>
      </w:r>
      <w:r>
        <w:rPr>
          <w:sz w:val="32"/>
          <w:szCs w:val="32"/>
        </w:rPr>
        <w:t>), тип светильников, расположение светильников, коэффициенты отражения потолка и стен помещения (</w:t>
      </w:r>
      <w:r>
        <w:rPr>
          <w:rFonts w:ascii="Symbol" w:hAnsi="Symbol" w:cs="Symbol"/>
          <w:sz w:val="32"/>
          <w:szCs w:val="32"/>
          <w:lang w:val="en-US"/>
        </w:rPr>
        <w:t></w:t>
      </w:r>
      <w:r>
        <w:rPr>
          <w:sz w:val="32"/>
          <w:szCs w:val="32"/>
          <w:vertAlign w:val="subscript"/>
        </w:rPr>
        <w:t>п</w:t>
      </w:r>
      <w:r>
        <w:rPr>
          <w:sz w:val="32"/>
          <w:szCs w:val="32"/>
        </w:rPr>
        <w:t xml:space="preserve">, </w:t>
      </w:r>
      <w:r>
        <w:rPr>
          <w:rFonts w:ascii="Symbol" w:hAnsi="Symbol" w:cs="Symbol"/>
          <w:sz w:val="32"/>
          <w:szCs w:val="32"/>
          <w:lang w:val="en-US"/>
        </w:rPr>
        <w:t></w:t>
      </w:r>
      <w:r>
        <w:rPr>
          <w:sz w:val="32"/>
          <w:szCs w:val="32"/>
          <w:vertAlign w:val="subscript"/>
        </w:rPr>
        <w:t>с</w:t>
      </w:r>
      <w:r>
        <w:rPr>
          <w:sz w:val="32"/>
          <w:szCs w:val="32"/>
        </w:rPr>
        <w:t>), характеристика помещения по выделениям пыли, дыма и копоти (К), количество ламп в одном светильнике (</w:t>
      </w: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>).</w:t>
      </w:r>
    </w:p>
    <w:p w14:paraId="4ECB4EDA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3964305" cy="1957705"/>
            <wp:effectExtent l="0" t="0" r="1333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108" cy="1960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6648E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2.3. Световой поток</w:t>
      </w:r>
    </w:p>
    <w:p w14:paraId="516D403F">
      <w:pPr>
        <w:shd w:val="clear" w:color="auto" w:fill="FFFFFF"/>
        <w:autoSpaceDE w:val="0"/>
        <w:autoSpaceDN w:val="0"/>
        <w:adjustRightInd w:val="0"/>
        <w:spacing w:line="360" w:lineRule="auto"/>
        <w:ind w:firstLine="708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Цель занятия</w:t>
      </w:r>
    </w:p>
    <w:p w14:paraId="7B2B89A3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 xml:space="preserve">Рассчитать тремя методами по коэффициенту использования светового потока, удельной мощности и светящейся линии, для производственного помещения с размерами: ширина - </w:t>
      </w:r>
      <w:r>
        <w:rPr>
          <w:bCs/>
          <w:i/>
          <w:color w:val="000000"/>
          <w:sz w:val="32"/>
          <w:szCs w:val="32"/>
          <w:lang w:val="en-US"/>
        </w:rPr>
        <w:t>B</w:t>
      </w:r>
      <w:r>
        <w:rPr>
          <w:bCs/>
          <w:color w:val="000000"/>
          <w:sz w:val="32"/>
          <w:szCs w:val="32"/>
        </w:rPr>
        <w:t xml:space="preserve">, длина - </w:t>
      </w:r>
      <w:r>
        <w:rPr>
          <w:bCs/>
          <w:i/>
          <w:color w:val="000000"/>
          <w:sz w:val="32"/>
          <w:szCs w:val="32"/>
        </w:rPr>
        <w:t>L</w:t>
      </w:r>
      <w:r>
        <w:rPr>
          <w:bCs/>
          <w:color w:val="000000"/>
          <w:sz w:val="32"/>
          <w:szCs w:val="32"/>
        </w:rPr>
        <w:t xml:space="preserve">, высота - </w:t>
      </w:r>
      <w:r>
        <w:rPr>
          <w:bCs/>
          <w:i/>
          <w:color w:val="000000"/>
          <w:sz w:val="32"/>
          <w:szCs w:val="32"/>
          <w:lang w:val="en-US"/>
        </w:rPr>
        <w:t>H</w:t>
      </w:r>
      <w:r>
        <w:rPr>
          <w:bCs/>
          <w:i/>
          <w:color w:val="000000"/>
          <w:sz w:val="32"/>
          <w:szCs w:val="32"/>
        </w:rPr>
        <w:t>,</w:t>
      </w:r>
      <w:r>
        <w:rPr>
          <w:bCs/>
          <w:color w:val="000000"/>
          <w:sz w:val="32"/>
          <w:szCs w:val="32"/>
        </w:rPr>
        <w:t xml:space="preserve"> - </w:t>
      </w:r>
      <w:r>
        <w:rPr>
          <w:bCs/>
          <w:color w:val="000000"/>
          <w:sz w:val="32"/>
          <w:szCs w:val="32"/>
          <w:lang w:val="sk-SK"/>
        </w:rPr>
        <w:t xml:space="preserve">и </w:t>
      </w:r>
      <w:r>
        <w:rPr>
          <w:bCs/>
          <w:color w:val="000000"/>
          <w:sz w:val="32"/>
          <w:szCs w:val="32"/>
        </w:rPr>
        <w:t xml:space="preserve">коэффициентами отражения потолка - </w:t>
      </w:r>
      <w:r>
        <w:rPr>
          <w:bCs/>
          <w:i/>
          <w:color w:val="000000"/>
          <w:sz w:val="32"/>
          <w:szCs w:val="32"/>
        </w:rPr>
        <w:sym w:font="Symbol" w:char="F072"/>
      </w:r>
      <w:r>
        <w:rPr>
          <w:bCs/>
          <w:i/>
          <w:color w:val="000000"/>
          <w:sz w:val="32"/>
          <w:szCs w:val="32"/>
          <w:vertAlign w:val="subscript"/>
        </w:rPr>
        <w:t>1</w:t>
      </w:r>
      <w:r>
        <w:rPr>
          <w:bCs/>
          <w:color w:val="000000"/>
          <w:sz w:val="32"/>
          <w:szCs w:val="32"/>
        </w:rPr>
        <w:t xml:space="preserve">, стен - </w:t>
      </w:r>
      <w:r>
        <w:rPr>
          <w:bCs/>
          <w:i/>
          <w:color w:val="000000"/>
          <w:sz w:val="32"/>
          <w:szCs w:val="32"/>
        </w:rPr>
        <w:sym w:font="Symbol" w:char="F072"/>
      </w:r>
      <w:r>
        <w:rPr>
          <w:bCs/>
          <w:i/>
          <w:color w:val="000000"/>
          <w:sz w:val="32"/>
          <w:szCs w:val="32"/>
          <w:vertAlign w:val="subscript"/>
        </w:rPr>
        <w:t>2</w:t>
      </w:r>
      <w:r>
        <w:rPr>
          <w:bCs/>
          <w:color w:val="000000"/>
          <w:sz w:val="32"/>
          <w:szCs w:val="32"/>
        </w:rPr>
        <w:t xml:space="preserve">, пола - </w:t>
      </w:r>
      <w:r>
        <w:rPr>
          <w:bCs/>
          <w:i/>
          <w:color w:val="000000"/>
          <w:sz w:val="32"/>
          <w:szCs w:val="32"/>
        </w:rPr>
        <w:sym w:font="Symbol" w:char="F072"/>
      </w:r>
      <w:r>
        <w:rPr>
          <w:bCs/>
          <w:i/>
          <w:color w:val="000000"/>
          <w:sz w:val="32"/>
          <w:szCs w:val="32"/>
          <w:vertAlign w:val="subscript"/>
        </w:rPr>
        <w:t>3</w:t>
      </w:r>
      <w:r>
        <w:rPr>
          <w:bCs/>
          <w:color w:val="000000"/>
          <w:sz w:val="32"/>
          <w:szCs w:val="32"/>
        </w:rPr>
        <w:t xml:space="preserve"> осветительную установку, обеспечивающую общее равномерное освещение пола с освещенностью - </w:t>
      </w:r>
      <w:r>
        <w:rPr>
          <w:bCs/>
          <w:i/>
          <w:color w:val="000000"/>
          <w:sz w:val="32"/>
          <w:szCs w:val="32"/>
        </w:rPr>
        <w:t>Е</w:t>
      </w:r>
      <w:r>
        <w:rPr>
          <w:bCs/>
          <w:color w:val="000000"/>
          <w:sz w:val="32"/>
          <w:szCs w:val="32"/>
        </w:rPr>
        <w:t xml:space="preserve">. Применяемые светильники: тип - ЛСП </w:t>
      </w:r>
      <w:r>
        <w:rPr>
          <w:sz w:val="32"/>
          <w:szCs w:val="32"/>
        </w:rPr>
        <w:t>(люминесцентный подвесной производственный)</w:t>
      </w:r>
      <w:r>
        <w:rPr>
          <w:bCs/>
          <w:color w:val="000000"/>
          <w:sz w:val="32"/>
          <w:szCs w:val="32"/>
        </w:rPr>
        <w:t xml:space="preserve"> 01 - 2 х 40. Светильники подвешены на расстоянии 0,3м от потолка.</w:t>
      </w:r>
    </w:p>
    <w:p w14:paraId="6B3D9830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drawing>
          <wp:inline distT="0" distB="0" distL="0" distR="0">
            <wp:extent cx="4765040" cy="1949450"/>
            <wp:effectExtent l="0" t="0" r="508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3" b="10925"/>
                    <a:stretch>
                      <a:fillRect/>
                    </a:stretch>
                  </pic:blipFill>
                  <pic:spPr>
                    <a:xfrm>
                      <a:off x="0" y="0"/>
                      <a:ext cx="4769911" cy="195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C882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Рисунок 2.4. Телесный угол и световой поток в нем</w:t>
      </w:r>
    </w:p>
    <w:p w14:paraId="7ED164B9">
      <w:pPr>
        <w:spacing w:line="360" w:lineRule="auto"/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По своей природе видимый человеком свет - это электромагнитные волны длиной от 380 до 770 нм. К основным светотехническим величинам относятся световой поток, сила света, яркость, освещенность, коэффициент отражения.</w:t>
      </w:r>
    </w:p>
    <w:p w14:paraId="2DE2CFEB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898390" cy="2414905"/>
            <wp:effectExtent l="0" t="0" r="889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3"/>
                    <a:stretch>
                      <a:fillRect/>
                    </a:stretch>
                  </pic:blipFill>
                  <pic:spPr>
                    <a:xfrm>
                      <a:off x="0" y="0"/>
                      <a:ext cx="4910943" cy="242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A73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2.5. Зависимость силы света от угла раскрытия светового пучка</w:t>
      </w:r>
    </w:p>
    <w:p w14:paraId="6DC63B84">
      <w:pPr>
        <w:spacing w:line="360" w:lineRule="auto"/>
        <w:ind w:firstLine="708"/>
        <w:jc w:val="both"/>
        <w:rPr>
          <w:sz w:val="32"/>
          <w:szCs w:val="32"/>
        </w:rPr>
      </w:pPr>
    </w:p>
    <w:p w14:paraId="05315804">
      <w:pPr>
        <w:spacing w:line="360" w:lineRule="auto"/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Качественными показателями являются: </w:t>
      </w:r>
    </w:p>
    <w:p w14:paraId="5AEA751E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фон; </w:t>
      </w:r>
    </w:p>
    <w:p w14:paraId="168F45C3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контраст; </w:t>
      </w:r>
    </w:p>
    <w:p w14:paraId="697D566A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видимость; </w:t>
      </w:r>
    </w:p>
    <w:p w14:paraId="50C8D679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ослепляемость; </w:t>
      </w:r>
    </w:p>
    <w:p w14:paraId="5712D625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дискомфорт. </w:t>
      </w:r>
    </w:p>
    <w:p w14:paraId="1B068DB2">
      <w:pPr>
        <w:spacing w:line="360" w:lineRule="auto"/>
        <w:ind w:firstLine="708"/>
        <w:jc w:val="both"/>
        <w:rPr>
          <w:bCs/>
          <w:iCs/>
          <w:sz w:val="32"/>
          <w:szCs w:val="32"/>
        </w:rPr>
      </w:pPr>
      <w:r>
        <w:rPr>
          <w:bCs/>
          <w:iCs/>
          <w:sz w:val="32"/>
          <w:szCs w:val="32"/>
        </w:rPr>
        <w:t>Освещение рабочих помещений должно удовлетворять следующим условиям:</w:t>
      </w:r>
    </w:p>
    <w:p w14:paraId="14A50C98">
      <w:pPr>
        <w:numPr>
          <w:ilvl w:val="0"/>
          <w:numId w:val="2"/>
        </w:numPr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bCs/>
          <w:iCs/>
          <w:sz w:val="32"/>
          <w:szCs w:val="32"/>
        </w:rPr>
      </w:pPr>
      <w:r>
        <w:rPr>
          <w:bCs/>
          <w:iCs/>
          <w:sz w:val="32"/>
          <w:szCs w:val="32"/>
        </w:rPr>
        <w:t>Уровень освещённости рабочих поверхностей должен</w:t>
      </w:r>
      <w:r>
        <w:rPr>
          <w:bCs/>
          <w:iCs/>
          <w:sz w:val="32"/>
          <w:szCs w:val="32"/>
        </w:rPr>
        <w:br w:type="textWrapping"/>
      </w:r>
      <w:r>
        <w:rPr>
          <w:bCs/>
          <w:iCs/>
          <w:sz w:val="32"/>
          <w:szCs w:val="32"/>
        </w:rPr>
        <w:t>соответствовать гигиеническим нормам для данного вида работы,</w:t>
      </w:r>
      <w:r>
        <w:rPr>
          <w:sz w:val="32"/>
          <w:szCs w:val="32"/>
        </w:rPr>
        <w:t xml:space="preserve"> освещение должно быть оптимально по величине;</w:t>
      </w:r>
    </w:p>
    <w:p w14:paraId="3387CCA2">
      <w:pPr>
        <w:numPr>
          <w:ilvl w:val="0"/>
          <w:numId w:val="2"/>
        </w:numPr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bCs/>
          <w:iCs/>
          <w:sz w:val="32"/>
          <w:szCs w:val="32"/>
        </w:rPr>
      </w:pPr>
      <w:r>
        <w:rPr>
          <w:bCs/>
          <w:iCs/>
          <w:sz w:val="32"/>
          <w:szCs w:val="32"/>
        </w:rPr>
        <w:t>Равномерность и устойчивость уровня освещённости в</w:t>
      </w:r>
      <w:r>
        <w:rPr>
          <w:bCs/>
          <w:iCs/>
          <w:sz w:val="32"/>
          <w:szCs w:val="32"/>
        </w:rPr>
        <w:br w:type="textWrapping"/>
      </w:r>
      <w:r>
        <w:rPr>
          <w:bCs/>
          <w:iCs/>
          <w:sz w:val="32"/>
          <w:szCs w:val="32"/>
        </w:rPr>
        <w:t>помещении, отсутствие резких контрастов,</w:t>
      </w:r>
      <w:r>
        <w:rPr>
          <w:sz w:val="32"/>
          <w:szCs w:val="32"/>
        </w:rPr>
        <w:t xml:space="preserve"> освещение должно быть равномерно распределено по площади;</w:t>
      </w:r>
    </w:p>
    <w:p w14:paraId="69F9AF60">
      <w:pPr>
        <w:numPr>
          <w:ilvl w:val="0"/>
          <w:numId w:val="2"/>
        </w:numPr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bCs/>
          <w:iCs/>
          <w:sz w:val="32"/>
          <w:szCs w:val="32"/>
        </w:rPr>
      </w:pPr>
      <w:r>
        <w:rPr>
          <w:bCs/>
          <w:iCs/>
          <w:sz w:val="32"/>
          <w:szCs w:val="32"/>
        </w:rPr>
        <w:t>Не должно создаваться источниками света блеска в поле</w:t>
      </w:r>
      <w:r>
        <w:rPr>
          <w:bCs/>
          <w:iCs/>
          <w:sz w:val="32"/>
          <w:szCs w:val="32"/>
        </w:rPr>
        <w:br w:type="textWrapping"/>
      </w:r>
      <w:r>
        <w:rPr>
          <w:bCs/>
          <w:iCs/>
          <w:sz w:val="32"/>
          <w:szCs w:val="32"/>
        </w:rPr>
        <w:t xml:space="preserve">зрения, </w:t>
      </w:r>
      <w:r>
        <w:rPr>
          <w:sz w:val="32"/>
          <w:szCs w:val="32"/>
        </w:rPr>
        <w:t>нежелательна пульсация величины освещения во времени.</w:t>
      </w:r>
    </w:p>
    <w:p w14:paraId="06289A1A">
      <w:pPr>
        <w:numPr>
          <w:ilvl w:val="0"/>
          <w:numId w:val="2"/>
        </w:numPr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bCs/>
          <w:iCs/>
          <w:sz w:val="32"/>
          <w:szCs w:val="32"/>
        </w:rPr>
      </w:pPr>
      <w:r>
        <w:rPr>
          <w:bCs/>
          <w:iCs/>
          <w:sz w:val="32"/>
          <w:szCs w:val="32"/>
        </w:rPr>
        <w:t>Искусственный свет по спектральному составу должен</w:t>
      </w:r>
      <w:r>
        <w:rPr>
          <w:bCs/>
          <w:iCs/>
          <w:sz w:val="32"/>
          <w:szCs w:val="32"/>
        </w:rPr>
        <w:br w:type="textWrapping"/>
      </w:r>
      <w:r>
        <w:rPr>
          <w:bCs/>
          <w:iCs/>
          <w:sz w:val="32"/>
          <w:szCs w:val="32"/>
        </w:rPr>
        <w:t>приближаться к естественному.</w:t>
      </w:r>
    </w:p>
    <w:p w14:paraId="6A9182E5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Недостатки искусственного освещения: </w:t>
      </w:r>
    </w:p>
    <w:p w14:paraId="1162C0E7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желтизна света; </w:t>
      </w:r>
    </w:p>
    <w:p w14:paraId="5E666960">
      <w:pPr>
        <w:spacing w:line="360" w:lineRule="auto"/>
        <w:ind w:firstLine="708"/>
        <w:rPr>
          <w:sz w:val="32"/>
          <w:szCs w:val="32"/>
        </w:rPr>
      </w:pPr>
      <w:r>
        <w:rPr>
          <w:rFonts w:hAnsi="Symbol"/>
          <w:sz w:val="32"/>
          <w:szCs w:val="32"/>
        </w:rPr>
        <w:t></w:t>
      </w:r>
      <w:r>
        <w:rPr>
          <w:sz w:val="32"/>
          <w:szCs w:val="32"/>
        </w:rPr>
        <w:t xml:space="preserve">  краснота в спектре. </w:t>
      </w:r>
    </w:p>
    <w:p w14:paraId="33BF4F6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864735" cy="1905635"/>
            <wp:effectExtent l="0" t="0" r="12065" b="146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419" cy="1907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5A17B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2.6. Цвет (спектральный состав света)</w:t>
      </w:r>
    </w:p>
    <w:p w14:paraId="42B27863">
      <w:pPr>
        <w:spacing w:line="360" w:lineRule="auto"/>
        <w:ind w:firstLine="708"/>
        <w:rPr>
          <w:sz w:val="32"/>
          <w:szCs w:val="32"/>
        </w:rPr>
      </w:pPr>
    </w:p>
    <w:p w14:paraId="5721122D">
      <w:pPr>
        <w:spacing w:line="360" w:lineRule="auto"/>
        <w:ind w:firstLine="708"/>
        <w:rPr>
          <w:sz w:val="32"/>
          <w:szCs w:val="32"/>
        </w:rPr>
      </w:pPr>
      <w:r>
        <w:rPr>
          <w:sz w:val="32"/>
          <w:szCs w:val="32"/>
        </w:rPr>
        <w:t>В производственных условиях используется три вида освещения: естественное, т.е. солнечное, искусственное, создаваемое элек</w:t>
      </w:r>
      <w:r>
        <w:rPr>
          <w:sz w:val="32"/>
          <w:szCs w:val="32"/>
        </w:rPr>
        <w:softHyphen/>
      </w:r>
      <w:r>
        <w:rPr>
          <w:sz w:val="32"/>
          <w:szCs w:val="32"/>
        </w:rPr>
        <w:t>трическими или люминесцентными лампами и комбинированное.</w:t>
      </w:r>
    </w:p>
    <w:p w14:paraId="2CCBED46">
      <w:pPr>
        <w:spacing w:line="360" w:lineRule="auto"/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Факторы, учитываемые при нормировании искусственного освещения: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>1. характеристика зрительной работы;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2. минимальный размер объекта различения с фоном;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3. разряд зрительной работы;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4. контраст объекта с фоном;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5. светлость фона;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6. система освещения; 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t xml:space="preserve">7. тип источника света. </w:t>
      </w:r>
    </w:p>
    <w:p w14:paraId="5F7A3D9B">
      <w:pPr>
        <w:spacing w:line="360" w:lineRule="auto"/>
        <w:ind w:firstLine="708"/>
        <w:rPr>
          <w:sz w:val="32"/>
          <w:szCs w:val="32"/>
        </w:rPr>
      </w:pPr>
      <w:r>
        <w:rPr>
          <w:sz w:val="32"/>
          <w:szCs w:val="32"/>
        </w:rPr>
        <w:t>Светильники, в зависимости от светораспределения, разделяют на три класса:</w:t>
      </w:r>
    </w:p>
    <w:p w14:paraId="709724E0">
      <w:pPr>
        <w:spacing w:line="360" w:lineRule="auto"/>
        <w:ind w:firstLine="360"/>
        <w:rPr>
          <w:sz w:val="32"/>
          <w:szCs w:val="32"/>
        </w:rPr>
      </w:pPr>
      <w:r>
        <w:rPr>
          <w:sz w:val="32"/>
          <w:szCs w:val="32"/>
        </w:rPr>
        <w:t>- прямого света - не менее 90% всего светлого потока излучается в нижнюю полусферу;</w:t>
      </w:r>
    </w:p>
    <w:p w14:paraId="5C788C52">
      <w:pPr>
        <w:spacing w:line="360" w:lineRule="auto"/>
        <w:ind w:firstLine="360"/>
        <w:rPr>
          <w:sz w:val="32"/>
          <w:szCs w:val="32"/>
        </w:rPr>
      </w:pPr>
      <w:r>
        <w:rPr>
          <w:sz w:val="32"/>
          <w:szCs w:val="32"/>
        </w:rPr>
        <w:t>- отражённого света - не менее 90% всего светового пото</w:t>
      </w:r>
      <w:r>
        <w:rPr>
          <w:sz w:val="32"/>
          <w:szCs w:val="32"/>
        </w:rPr>
        <w:softHyphen/>
      </w:r>
      <w:r>
        <w:rPr>
          <w:sz w:val="32"/>
          <w:szCs w:val="32"/>
        </w:rPr>
        <w:t>ка излучается в верхнюю полусферу;</w:t>
      </w:r>
    </w:p>
    <w:p w14:paraId="3BB56706">
      <w:pPr>
        <w:spacing w:line="360" w:lineRule="auto"/>
        <w:ind w:firstLine="360"/>
        <w:rPr>
          <w:sz w:val="32"/>
          <w:szCs w:val="32"/>
        </w:rPr>
      </w:pPr>
      <w:r>
        <w:rPr>
          <w:sz w:val="32"/>
          <w:szCs w:val="32"/>
        </w:rPr>
        <w:t>- рассеянного света - световой поток распределён по обе</w:t>
      </w:r>
      <w:r>
        <w:rPr>
          <w:sz w:val="32"/>
          <w:szCs w:val="32"/>
        </w:rPr>
        <w:softHyphen/>
      </w:r>
      <w:r>
        <w:rPr>
          <w:sz w:val="32"/>
          <w:szCs w:val="32"/>
        </w:rPr>
        <w:t>им полусферам так, что в одну из них излучается более 10%, в другую не менее 90%.</w:t>
      </w:r>
    </w:p>
    <w:p w14:paraId="79D76B5E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>КПД светильников лучших образцов составляет свыше 0,8. Защитный угол светильника определяет степень защиты глаза от воздействия ярких частей лампы.</w:t>
      </w:r>
    </w:p>
    <w:p w14:paraId="170FEDD4">
      <w:pPr>
        <w:shd w:val="clear" w:color="auto" w:fill="FFFFFF"/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 зависимости от величины защитного угла нормируют высо</w:t>
      </w:r>
      <w:r>
        <w:rPr>
          <w:color w:val="000000"/>
          <w:sz w:val="32"/>
          <w:szCs w:val="32"/>
        </w:rPr>
        <w:softHyphen/>
      </w:r>
      <w:r>
        <w:rPr>
          <w:color w:val="000000"/>
          <w:sz w:val="32"/>
          <w:szCs w:val="32"/>
        </w:rPr>
        <w:t>ту подвеса светильника, исходя из требований</w:t>
      </w:r>
      <w:r>
        <w:rPr>
          <w:b/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 xml:space="preserve">ограничения слепящего действия. Чем больше защитный угол, тем меньше слепящее действие светильника. </w:t>
      </w:r>
    </w:p>
    <w:p w14:paraId="2408A9DE">
      <w:pPr>
        <w:pStyle w:val="6"/>
        <w:rPr>
          <w:sz w:val="32"/>
          <w:szCs w:val="32"/>
        </w:rPr>
      </w:pPr>
      <w:r>
        <w:rPr>
          <w:b/>
          <w:sz w:val="32"/>
          <w:szCs w:val="32"/>
        </w:rPr>
        <w:t>Исходные данные</w:t>
      </w:r>
    </w:p>
    <w:p w14:paraId="59F7CCA8">
      <w:pPr>
        <w:pStyle w:val="2"/>
        <w:ind w:firstLine="0"/>
        <w:jc w:val="right"/>
        <w:rPr>
          <w:sz w:val="32"/>
          <w:szCs w:val="32"/>
        </w:rPr>
      </w:pPr>
      <w:r>
        <w:rPr>
          <w:sz w:val="32"/>
          <w:szCs w:val="32"/>
        </w:rPr>
        <w:t>Таблица 2.1.</w:t>
      </w:r>
    </w:p>
    <w:p w14:paraId="7CFCE352">
      <w:pPr>
        <w:rPr>
          <w:sz w:val="32"/>
          <w:szCs w:val="32"/>
        </w:rPr>
      </w:pPr>
    </w:p>
    <w:tbl>
      <w:tblPr>
        <w:tblStyle w:val="4"/>
        <w:tblW w:w="894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3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</w:tblGrid>
      <w:tr w14:paraId="317F85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vMerge w:val="restart"/>
            <w:shd w:val="clear" w:color="auto" w:fill="00B0F0"/>
            <w:vAlign w:val="center"/>
          </w:tcPr>
          <w:p w14:paraId="419F0926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Дано</w:t>
            </w:r>
          </w:p>
        </w:tc>
        <w:tc>
          <w:tcPr>
            <w:tcW w:w="7492" w:type="dxa"/>
            <w:gridSpan w:val="10"/>
            <w:shd w:val="clear" w:color="auto" w:fill="00B0F0"/>
            <w:vAlign w:val="center"/>
          </w:tcPr>
          <w:p w14:paraId="4A24293E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Последняя цифра студенческого билета</w:t>
            </w:r>
          </w:p>
        </w:tc>
      </w:tr>
      <w:tr w14:paraId="009387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vMerge w:val="continue"/>
            <w:shd w:val="clear" w:color="auto" w:fill="00B0F0"/>
            <w:vAlign w:val="center"/>
          </w:tcPr>
          <w:p w14:paraId="683C60B7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</w:p>
        </w:tc>
        <w:tc>
          <w:tcPr>
            <w:tcW w:w="748" w:type="dxa"/>
            <w:shd w:val="clear" w:color="auto" w:fill="92D050"/>
            <w:vAlign w:val="center"/>
          </w:tcPr>
          <w:p w14:paraId="7F01E24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C4368D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1BDFBB3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A04292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154F6C79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23F522F5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26A6DC8D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3B63096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7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3F84668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8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77E9558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9</w:t>
            </w:r>
          </w:p>
        </w:tc>
      </w:tr>
      <w:tr w14:paraId="46D72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shd w:val="clear" w:color="auto" w:fill="FFFF00"/>
            <w:vAlign w:val="center"/>
          </w:tcPr>
          <w:p w14:paraId="61F9E892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L</w:t>
            </w:r>
            <w:r>
              <w:rPr>
                <w:b/>
                <w:color w:val="000000"/>
                <w:sz w:val="30"/>
                <w:szCs w:val="30"/>
              </w:rPr>
              <w:t>(м)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CE291EF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11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6A6B87C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12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79EA935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13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64B0EC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14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EE4588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15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63759BD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16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33C396C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17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FC32CE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18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7DD81DD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19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14A44EF9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20</w:t>
            </w:r>
          </w:p>
        </w:tc>
      </w:tr>
      <w:tr w14:paraId="788597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shd w:val="clear" w:color="auto" w:fill="FFFF00"/>
            <w:vAlign w:val="center"/>
          </w:tcPr>
          <w:p w14:paraId="4391B893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B</w:t>
            </w:r>
            <w:r>
              <w:rPr>
                <w:b/>
                <w:color w:val="000000"/>
                <w:sz w:val="30"/>
                <w:szCs w:val="30"/>
              </w:rPr>
              <w:t>(м)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7684457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2965CD3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653EEE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7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3E9932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8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4126C14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9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240710C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6A3D7A3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11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7CF5365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12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81A2595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13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1944E5C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14</w:t>
            </w:r>
          </w:p>
        </w:tc>
      </w:tr>
      <w:tr w14:paraId="5E84C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shd w:val="clear" w:color="auto" w:fill="FFFF00"/>
            <w:vAlign w:val="center"/>
          </w:tcPr>
          <w:p w14:paraId="361B66EB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H</w:t>
            </w:r>
            <w:r>
              <w:rPr>
                <w:b/>
                <w:color w:val="000000"/>
                <w:sz w:val="30"/>
                <w:szCs w:val="30"/>
                <w:lang w:val="en-US"/>
              </w:rPr>
              <w:t>(</w:t>
            </w:r>
            <w:r>
              <w:rPr>
                <w:b/>
                <w:color w:val="000000"/>
                <w:sz w:val="30"/>
                <w:szCs w:val="30"/>
              </w:rPr>
              <w:t>м</w:t>
            </w:r>
            <w:r>
              <w:rPr>
                <w:b/>
                <w:color w:val="000000"/>
                <w:sz w:val="30"/>
                <w:szCs w:val="30"/>
                <w:lang w:val="en-US"/>
              </w:rPr>
              <w:t>)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BC6B54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0,4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3DF3C571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0,6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2E8ECC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0,8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138F428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CCE294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1,2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2B0F519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1,4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F4A1E61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1,6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1B760BF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1,8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2E2A04B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1F899EC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2,2</w:t>
            </w:r>
          </w:p>
        </w:tc>
      </w:tr>
      <w:tr w14:paraId="467CB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shd w:val="clear" w:color="auto" w:fill="FFFF00"/>
            <w:vAlign w:val="center"/>
          </w:tcPr>
          <w:p w14:paraId="3068902D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Ф</w:t>
            </w:r>
            <w:r>
              <w:rPr>
                <w:b/>
                <w:color w:val="000000"/>
                <w:sz w:val="30"/>
                <w:szCs w:val="30"/>
              </w:rPr>
              <w:t>л(лк)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58E62F1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2300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21BEEA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2310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ADBB8F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2280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4740CA3D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2290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1E70950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2320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3B2C753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2330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219E771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2340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5BFDA79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2285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B1514C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2295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2E07369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2305</w:t>
            </w:r>
          </w:p>
        </w:tc>
      </w:tr>
      <w:tr w14:paraId="1FEAFD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1454" w:type="dxa"/>
            <w:shd w:val="clear" w:color="auto" w:fill="FFFF00"/>
            <w:vAlign w:val="center"/>
          </w:tcPr>
          <w:p w14:paraId="71989843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</w:rPr>
              <w:t>Е</w:t>
            </w:r>
            <w:r>
              <w:rPr>
                <w:b/>
                <w:color w:val="000000"/>
                <w:sz w:val="30"/>
                <w:szCs w:val="30"/>
              </w:rPr>
              <w:t>н(лк)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17C6915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526F59ED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180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643F2ED9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100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6DA6FA6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120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2FDD62D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150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0AA483B5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200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3876FEA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250</w:t>
            </w:r>
          </w:p>
        </w:tc>
        <w:tc>
          <w:tcPr>
            <w:tcW w:w="749" w:type="dxa"/>
            <w:shd w:val="clear" w:color="auto" w:fill="92D050"/>
            <w:vAlign w:val="center"/>
          </w:tcPr>
          <w:p w14:paraId="78A11EA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300</w:t>
            </w:r>
          </w:p>
        </w:tc>
        <w:tc>
          <w:tcPr>
            <w:tcW w:w="748" w:type="dxa"/>
            <w:shd w:val="clear" w:color="auto" w:fill="92D050"/>
            <w:vAlign w:val="center"/>
          </w:tcPr>
          <w:p w14:paraId="789BBA5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350</w:t>
            </w:r>
          </w:p>
        </w:tc>
        <w:tc>
          <w:tcPr>
            <w:tcW w:w="756" w:type="dxa"/>
            <w:shd w:val="clear" w:color="auto" w:fill="92D050"/>
            <w:vAlign w:val="center"/>
          </w:tcPr>
          <w:p w14:paraId="16560F3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400</w:t>
            </w:r>
          </w:p>
        </w:tc>
      </w:tr>
    </w:tbl>
    <w:p w14:paraId="752D12DC">
      <w:pPr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sz w:val="32"/>
          <w:szCs w:val="32"/>
        </w:rPr>
      </w:pPr>
    </w:p>
    <w:p w14:paraId="627D8607">
      <w:pPr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sz w:val="32"/>
          <w:szCs w:val="32"/>
        </w:rPr>
      </w:pPr>
      <w:r>
        <w:rPr>
          <w:sz w:val="32"/>
          <w:szCs w:val="32"/>
        </w:rPr>
        <w:t>Таблица 2.2.</w:t>
      </w:r>
    </w:p>
    <w:tbl>
      <w:tblPr>
        <w:tblStyle w:val="4"/>
        <w:tblW w:w="911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9"/>
        <w:gridCol w:w="766"/>
        <w:gridCol w:w="766"/>
        <w:gridCol w:w="766"/>
        <w:gridCol w:w="766"/>
        <w:gridCol w:w="766"/>
        <w:gridCol w:w="766"/>
        <w:gridCol w:w="766"/>
        <w:gridCol w:w="766"/>
        <w:gridCol w:w="766"/>
        <w:gridCol w:w="769"/>
      </w:tblGrid>
      <w:tr w14:paraId="35E34E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vMerge w:val="restart"/>
            <w:shd w:val="clear" w:color="auto" w:fill="FFC000"/>
            <w:vAlign w:val="center"/>
          </w:tcPr>
          <w:p w14:paraId="7656C1A2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Дано</w:t>
            </w:r>
          </w:p>
        </w:tc>
        <w:tc>
          <w:tcPr>
            <w:tcW w:w="7631" w:type="dxa"/>
            <w:gridSpan w:val="10"/>
            <w:shd w:val="clear" w:color="auto" w:fill="FFC000"/>
            <w:vAlign w:val="center"/>
          </w:tcPr>
          <w:p w14:paraId="3CD3CA57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Предпоследняя цифра студенческого билета</w:t>
            </w:r>
          </w:p>
        </w:tc>
      </w:tr>
      <w:tr w14:paraId="47F7EC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vMerge w:val="continue"/>
            <w:vAlign w:val="center"/>
          </w:tcPr>
          <w:p w14:paraId="0C7E9390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</w:p>
        </w:tc>
        <w:tc>
          <w:tcPr>
            <w:tcW w:w="762" w:type="dxa"/>
            <w:shd w:val="clear" w:color="auto" w:fill="00B0F0"/>
            <w:vAlign w:val="center"/>
          </w:tcPr>
          <w:p w14:paraId="7C745EE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F385D63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6E31BAD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233D421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AC4E45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57B0495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746E519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1123511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7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9FE6D7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8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39B54EE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9</w:t>
            </w:r>
          </w:p>
        </w:tc>
      </w:tr>
      <w:tr w14:paraId="2122AD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1379FA49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К </w:t>
            </w:r>
            <w:r>
              <w:rPr>
                <w:b/>
                <w:color w:val="000000"/>
                <w:sz w:val="30"/>
                <w:szCs w:val="30"/>
              </w:rPr>
              <w:t>з(лк)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1A30A5BD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0,5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FFA77E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238F2B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0,7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5B14BDB3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0,8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4D3963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0,9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221620C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38AFCBE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1,1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E09CF5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1,2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3A13810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1,3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5AAB0E3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1,4</w:t>
            </w:r>
          </w:p>
        </w:tc>
      </w:tr>
      <w:tr w14:paraId="71AABE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0011B11A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b/>
                <w:color w:val="000000"/>
                <w:sz w:val="30"/>
                <w:szCs w:val="30"/>
                <w:lang w:val="en-US"/>
              </w:rPr>
              <w:t>Z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4AD9E2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5E3E2F0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1,02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645A90C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1,04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1428E3C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2741C43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1,07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72C99E1F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1,08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65B9823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1,09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715C9A4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1,1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BB5F1F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1,12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69E5F52F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1,13</w:t>
            </w:r>
          </w:p>
        </w:tc>
      </w:tr>
      <w:tr w14:paraId="1E183A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733FCD58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W</w:t>
            </w:r>
            <w:r>
              <w:rPr>
                <w:b/>
                <w:color w:val="000000"/>
                <w:sz w:val="30"/>
                <w:szCs w:val="30"/>
              </w:rPr>
              <w:t>т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1A2D173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5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00C34D4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5,2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1026572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5,4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3DE70EDC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5,6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32C1F34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5,8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41D40AB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460279D1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6,2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206CAC44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6,4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DDC3B59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6,6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7AEA0838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6,8</w:t>
            </w:r>
          </w:p>
        </w:tc>
      </w:tr>
      <w:tr w14:paraId="11BD29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4EF1627E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S</w:t>
            </w:r>
            <w:r>
              <w:rPr>
                <w:b/>
                <w:color w:val="000000"/>
                <w:sz w:val="30"/>
                <w:szCs w:val="30"/>
                <w:lang w:val="en-US"/>
              </w:rPr>
              <w:t xml:space="preserve">n </w:t>
            </w:r>
            <w:r>
              <w:rPr>
                <w:b/>
                <w:color w:val="000000"/>
                <w:sz w:val="30"/>
                <w:szCs w:val="30"/>
              </w:rPr>
              <w:t>(м</w:t>
            </w:r>
            <w:r>
              <w:rPr>
                <w:b/>
                <w:color w:val="000000"/>
                <w:sz w:val="30"/>
                <w:szCs w:val="30"/>
                <w:vertAlign w:val="superscript"/>
              </w:rPr>
              <w:t>2</w:t>
            </w:r>
            <w:r>
              <w:rPr>
                <w:b/>
                <w:color w:val="000000"/>
                <w:sz w:val="30"/>
                <w:szCs w:val="30"/>
              </w:rPr>
              <w:t>)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2519B71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22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74CE4121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210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14F0287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220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65ABBB3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230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3D51FD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240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507BA2A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250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FFC555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260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2636BC4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270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2A4B0B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280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32E44E5D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280</w:t>
            </w:r>
          </w:p>
        </w:tc>
      </w:tr>
      <w:tr w14:paraId="553CAB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771E77CB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color w:val="000000"/>
                <w:sz w:val="30"/>
                <w:szCs w:val="30"/>
                <w:lang w:val="en-US"/>
              </w:rPr>
              <w:t>n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1E4CC68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8B3FF5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DCD547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12552E4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277C0AF0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0D15F30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4287DB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7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4C156B37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8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450688A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9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4936B19F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10</w:t>
            </w:r>
          </w:p>
        </w:tc>
      </w:tr>
      <w:tr w14:paraId="73089B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2B4B4012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</w:rPr>
              <w:t>η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10C437B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4A9516B7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79DB312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6F0C5E78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605E9A4B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02612FB2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25EAC434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5C04EAF8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736A00E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605EBC25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45%</w:t>
            </w:r>
          </w:p>
        </w:tc>
      </w:tr>
      <w:tr w14:paraId="1B78BE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1481" w:type="dxa"/>
            <w:shd w:val="clear" w:color="auto" w:fill="FABF8F"/>
            <w:vAlign w:val="center"/>
          </w:tcPr>
          <w:p w14:paraId="0AC19A27">
            <w:pPr>
              <w:tabs>
                <w:tab w:val="left" w:pos="0"/>
              </w:tabs>
              <w:spacing w:line="360" w:lineRule="auto"/>
              <w:jc w:val="center"/>
              <w:rPr>
                <w:b/>
                <w:color w:val="000000"/>
                <w:sz w:val="30"/>
                <w:szCs w:val="30"/>
                <w:lang w:val="en-US"/>
              </w:rPr>
            </w:pPr>
            <w:r>
              <w:rPr>
                <w:bCs/>
                <w:color w:val="000000"/>
                <w:sz w:val="30"/>
                <w:szCs w:val="30"/>
              </w:rPr>
              <w:t>μ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602E4B2F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  <w:lang w:val="en-US"/>
              </w:rPr>
            </w:pPr>
            <w:r>
              <w:rPr>
                <w:bCs/>
                <w:color w:val="000000"/>
                <w:sz w:val="30"/>
                <w:szCs w:val="30"/>
              </w:rPr>
              <w:t>1,1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49CE758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1,2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533F5ECA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1,3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468BA6A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1,4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22C86D55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1,5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2E4D5C4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1,6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4503571E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1,7</w:t>
            </w:r>
          </w:p>
        </w:tc>
        <w:tc>
          <w:tcPr>
            <w:tcW w:w="763" w:type="dxa"/>
            <w:shd w:val="clear" w:color="auto" w:fill="00B0F0"/>
            <w:vAlign w:val="center"/>
          </w:tcPr>
          <w:p w14:paraId="037085D2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1,8</w:t>
            </w:r>
          </w:p>
        </w:tc>
        <w:tc>
          <w:tcPr>
            <w:tcW w:w="762" w:type="dxa"/>
            <w:shd w:val="clear" w:color="auto" w:fill="00B0F0"/>
            <w:vAlign w:val="center"/>
          </w:tcPr>
          <w:p w14:paraId="02E2E345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1,9</w:t>
            </w:r>
          </w:p>
        </w:tc>
        <w:tc>
          <w:tcPr>
            <w:tcW w:w="769" w:type="dxa"/>
            <w:shd w:val="clear" w:color="auto" w:fill="00B0F0"/>
            <w:vAlign w:val="center"/>
          </w:tcPr>
          <w:p w14:paraId="1549E7A6">
            <w:pPr>
              <w:tabs>
                <w:tab w:val="left" w:pos="0"/>
              </w:tabs>
              <w:spacing w:line="360" w:lineRule="auto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2,0</w:t>
            </w:r>
          </w:p>
        </w:tc>
      </w:tr>
    </w:tbl>
    <w:p w14:paraId="1105A9EC">
      <w:pPr>
        <w:pStyle w:val="5"/>
        <w:spacing w:after="0" w:line="360" w:lineRule="auto"/>
        <w:rPr>
          <w:b/>
          <w:sz w:val="32"/>
          <w:szCs w:val="32"/>
        </w:rPr>
      </w:pPr>
    </w:p>
    <w:p w14:paraId="38CFF6DF">
      <w:pPr>
        <w:pStyle w:val="5"/>
        <w:spacing w:after="0"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Методика решения</w:t>
      </w:r>
    </w:p>
    <w:p w14:paraId="20ACD687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1. Способ «Коэффициента использования светового потока»</w:t>
      </w:r>
    </w:p>
    <w:p w14:paraId="5A068F10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243070" cy="3105150"/>
            <wp:effectExtent l="0" t="0" r="889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5996" cy="3107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D8AFC8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2.7. Схема расположения светильника</w:t>
      </w:r>
    </w:p>
    <w:p w14:paraId="1017FF96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Определяем индекс помещения:</w:t>
      </w:r>
    </w:p>
    <w:p w14:paraId="5766CB8B">
      <w:pPr>
        <w:shd w:val="clear" w:color="auto" w:fill="FFFFFF"/>
        <w:autoSpaceDE w:val="0"/>
        <w:autoSpaceDN w:val="0"/>
        <w:adjustRightInd w:val="0"/>
        <w:spacing w:line="360" w:lineRule="auto"/>
        <w:jc w:val="center"/>
        <w:rPr>
          <w:sz w:val="32"/>
          <w:szCs w:val="32"/>
        </w:rPr>
      </w:pPr>
      <w:r>
        <w:rPr>
          <w:position w:val="-30"/>
          <w:sz w:val="32"/>
          <w:szCs w:val="32"/>
        </w:rPr>
        <w:object>
          <v:shape id="_x0000_i1025" o:spt="75" type="#_x0000_t75" style="height:46.8pt;width:115.2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13">
            <o:LockedField>false</o:LockedField>
          </o:OLEObject>
        </w:object>
      </w:r>
      <w:r>
        <w:rPr>
          <w:sz w:val="32"/>
          <w:szCs w:val="32"/>
        </w:rPr>
        <w:t xml:space="preserve">     (2.1.)</w:t>
      </w:r>
    </w:p>
    <w:p w14:paraId="5A37425D">
      <w:pPr>
        <w:shd w:val="clear" w:color="auto" w:fill="FFFFFF"/>
        <w:autoSpaceDE w:val="0"/>
        <w:autoSpaceDN w:val="0"/>
        <w:adjustRightInd w:val="0"/>
        <w:spacing w:line="360" w:lineRule="auto"/>
        <w:ind w:firstLine="7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где </w:t>
      </w:r>
      <w:r>
        <w:rPr>
          <w:color w:val="000000"/>
          <w:sz w:val="32"/>
          <w:szCs w:val="32"/>
          <w:lang w:val="en-US"/>
        </w:rPr>
        <w:t>L</w:t>
      </w:r>
      <w:r>
        <w:rPr>
          <w:color w:val="000000"/>
          <w:sz w:val="32"/>
          <w:szCs w:val="32"/>
        </w:rPr>
        <w:t xml:space="preserve"> – длина помещения,</w:t>
      </w:r>
    </w:p>
    <w:p w14:paraId="034AF9FE">
      <w:pPr>
        <w:shd w:val="clear" w:color="auto" w:fill="FFFFFF"/>
        <w:autoSpaceDE w:val="0"/>
        <w:autoSpaceDN w:val="0"/>
        <w:adjustRightInd w:val="0"/>
        <w:spacing w:line="360" w:lineRule="auto"/>
        <w:ind w:firstLine="720"/>
        <w:jc w:val="both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В – ширина помещения, </w:t>
      </w:r>
    </w:p>
    <w:p w14:paraId="2C955363">
      <w:pPr>
        <w:shd w:val="clear" w:color="auto" w:fill="FFFFFF"/>
        <w:autoSpaceDE w:val="0"/>
        <w:autoSpaceDN w:val="0"/>
        <w:adjustRightInd w:val="0"/>
        <w:spacing w:line="360" w:lineRule="auto"/>
        <w:ind w:firstLine="708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</w:t>
      </w:r>
      <w:r>
        <w:rPr>
          <w:color w:val="000000"/>
          <w:sz w:val="32"/>
          <w:szCs w:val="32"/>
          <w:vertAlign w:val="subscript"/>
        </w:rPr>
        <w:t xml:space="preserve">Р </w:t>
      </w:r>
      <w:r>
        <w:rPr>
          <w:color w:val="000000"/>
          <w:sz w:val="32"/>
          <w:szCs w:val="32"/>
        </w:rPr>
        <w:t xml:space="preserve">– высота подвеса светильников, </w:t>
      </w:r>
    </w:p>
    <w:p w14:paraId="5D320745">
      <w:pPr>
        <w:shd w:val="clear" w:color="auto" w:fill="FFFFFF"/>
        <w:autoSpaceDE w:val="0"/>
        <w:autoSpaceDN w:val="0"/>
        <w:adjustRightInd w:val="0"/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Н</w:t>
      </w:r>
      <w:r>
        <w:rPr>
          <w:color w:val="000000"/>
          <w:sz w:val="32"/>
          <w:szCs w:val="32"/>
          <w:vertAlign w:val="subscript"/>
        </w:rPr>
        <w:t>Р</w:t>
      </w:r>
      <w:r>
        <w:rPr>
          <w:color w:val="000000"/>
          <w:sz w:val="32"/>
          <w:szCs w:val="32"/>
        </w:rPr>
        <w:t xml:space="preserve"> = Н-0,3.     (2.2.)</w:t>
      </w:r>
    </w:p>
    <w:p w14:paraId="76FEC299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Световой поток светильника:</w:t>
      </w:r>
    </w:p>
    <w:p w14:paraId="3B14471D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position w:val="-28"/>
          <w:sz w:val="32"/>
          <w:szCs w:val="32"/>
        </w:rPr>
        <w:object>
          <v:shape id="_x0000_i1026" o:spt="75" type="#_x0000_t75" style="height:46.2pt;width:177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15">
            <o:LockedField>false</o:LockedField>
          </o:OLEObject>
        </w:object>
      </w:r>
      <w:r>
        <w:rPr>
          <w:sz w:val="32"/>
          <w:szCs w:val="32"/>
        </w:rPr>
        <w:t>.     (2.3.)</w:t>
      </w:r>
    </w:p>
    <w:p w14:paraId="0D968FA0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Где Ф</w:t>
      </w:r>
      <w:r>
        <w:rPr>
          <w:sz w:val="32"/>
          <w:szCs w:val="32"/>
          <w:vertAlign w:val="subscript"/>
        </w:rPr>
        <w:t>л</w:t>
      </w:r>
      <w:r>
        <w:rPr>
          <w:sz w:val="32"/>
          <w:szCs w:val="32"/>
        </w:rPr>
        <w:t xml:space="preserve"> – световой поток лампы,</w:t>
      </w:r>
    </w:p>
    <w:p w14:paraId="46134756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  <w:vertAlign w:val="subscript"/>
        </w:rPr>
      </w:pPr>
      <w:r>
        <w:rPr>
          <w:sz w:val="32"/>
          <w:szCs w:val="32"/>
        </w:rPr>
        <w:t>Е</w:t>
      </w:r>
      <w:r>
        <w:rPr>
          <w:sz w:val="32"/>
          <w:szCs w:val="32"/>
          <w:vertAlign w:val="subscript"/>
        </w:rPr>
        <w:t>Н</w:t>
      </w:r>
      <w:r>
        <w:rPr>
          <w:sz w:val="32"/>
          <w:szCs w:val="32"/>
        </w:rPr>
        <w:t xml:space="preserve"> лк – освещенность;</w:t>
      </w:r>
    </w:p>
    <w:p w14:paraId="112AEFDF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S</w:t>
      </w:r>
      <w:r>
        <w:rPr>
          <w:sz w:val="32"/>
          <w:szCs w:val="32"/>
        </w:rPr>
        <w:t xml:space="preserve"> = </w:t>
      </w:r>
      <w:r>
        <w:rPr>
          <w:sz w:val="32"/>
          <w:szCs w:val="32"/>
          <w:lang w:val="en-US"/>
        </w:rPr>
        <w:t>L</w:t>
      </w:r>
      <w:r>
        <w:rPr>
          <w:sz w:val="32"/>
          <w:szCs w:val="32"/>
        </w:rPr>
        <w:t>·</w:t>
      </w:r>
      <w:r>
        <w:rPr>
          <w:sz w:val="32"/>
          <w:szCs w:val="32"/>
          <w:lang w:val="en-US"/>
        </w:rPr>
        <w:t>B</w:t>
      </w:r>
      <w:r>
        <w:rPr>
          <w:sz w:val="32"/>
          <w:szCs w:val="32"/>
        </w:rPr>
        <w:t xml:space="preserve"> площадь помещения;</w:t>
      </w:r>
    </w:p>
    <w:p w14:paraId="69D09730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К</w:t>
      </w:r>
      <w:r>
        <w:rPr>
          <w:sz w:val="32"/>
          <w:szCs w:val="32"/>
          <w:vertAlign w:val="subscript"/>
        </w:rPr>
        <w:t xml:space="preserve">З </w:t>
      </w:r>
      <w:r>
        <w:rPr>
          <w:sz w:val="32"/>
          <w:szCs w:val="32"/>
        </w:rPr>
        <w:t>– коэффициент запаса;</w:t>
      </w:r>
    </w:p>
    <w:p w14:paraId="455E0E55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z</w:t>
      </w:r>
      <w:r>
        <w:rPr>
          <w:sz w:val="32"/>
          <w:szCs w:val="32"/>
        </w:rPr>
        <w:t xml:space="preserve"> – коэффициент неравномерности освещения</w:t>
      </w:r>
    </w:p>
    <w:p w14:paraId="4ADF0434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 xml:space="preserve"> – количество светильников.</w:t>
      </w:r>
    </w:p>
    <w:p w14:paraId="1529322E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Отсюда количество светильников найдем по формуле</w:t>
      </w:r>
    </w:p>
    <w:p w14:paraId="77700626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position w:val="-30"/>
          <w:sz w:val="32"/>
          <w:szCs w:val="32"/>
        </w:rPr>
        <w:object>
          <v:shape id="_x0000_i1027" o:spt="75" type="#_x0000_t75" style="height:49.2pt;width:167.4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7">
            <o:LockedField>false</o:LockedField>
          </o:OLEObject>
        </w:object>
      </w:r>
      <w:r>
        <w:rPr>
          <w:sz w:val="32"/>
          <w:szCs w:val="32"/>
        </w:rPr>
        <w:t xml:space="preserve">       (2.4.)</w:t>
      </w:r>
    </w:p>
    <w:p w14:paraId="178C4EA2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Ф</w:t>
      </w:r>
      <w:r>
        <w:rPr>
          <w:sz w:val="32"/>
          <w:szCs w:val="32"/>
          <w:vertAlign w:val="subscript"/>
        </w:rPr>
        <w:t>св</w:t>
      </w:r>
      <w:r>
        <w:rPr>
          <w:sz w:val="32"/>
          <w:szCs w:val="32"/>
        </w:rPr>
        <w:t xml:space="preserve"> = 2·Ф</w:t>
      </w:r>
      <w:r>
        <w:rPr>
          <w:sz w:val="32"/>
          <w:szCs w:val="32"/>
          <w:vertAlign w:val="subscript"/>
        </w:rPr>
        <w:t>л</w:t>
      </w:r>
      <w:r>
        <w:rPr>
          <w:sz w:val="32"/>
          <w:szCs w:val="32"/>
        </w:rPr>
        <w:t xml:space="preserve"> - световой поток светильника; (2.5.)</w:t>
      </w:r>
    </w:p>
    <w:p w14:paraId="3A6E9713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Е</w:t>
      </w:r>
      <w:r>
        <w:rPr>
          <w:sz w:val="32"/>
          <w:szCs w:val="32"/>
          <w:vertAlign w:val="subscript"/>
        </w:rPr>
        <w:t>Н</w:t>
      </w:r>
      <w:r>
        <w:rPr>
          <w:sz w:val="32"/>
          <w:szCs w:val="32"/>
        </w:rPr>
        <w:t xml:space="preserve"> - освещенность.</w:t>
      </w:r>
    </w:p>
    <w:p w14:paraId="565E786F">
      <w:pPr>
        <w:tabs>
          <w:tab w:val="left" w:pos="0"/>
        </w:tabs>
        <w:spacing w:line="360" w:lineRule="auto"/>
        <w:jc w:val="center"/>
        <w:rPr>
          <w:sz w:val="32"/>
          <w:szCs w:val="32"/>
          <w:vertAlign w:val="subscript"/>
        </w:rPr>
      </w:pPr>
      <w:r>
        <w:rPr>
          <w:sz w:val="32"/>
          <w:szCs w:val="32"/>
          <w:vertAlign w:val="subscript"/>
        </w:rPr>
        <w:drawing>
          <wp:inline distT="0" distB="0" distL="0" distR="0">
            <wp:extent cx="4623435" cy="2632710"/>
            <wp:effectExtent l="0" t="0" r="952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496" cy="2634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D66E9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2.8. Факторы освещения</w:t>
      </w:r>
    </w:p>
    <w:p w14:paraId="44972BD9">
      <w:pPr>
        <w:tabs>
          <w:tab w:val="left" w:pos="0"/>
        </w:tabs>
        <w:spacing w:line="360" w:lineRule="auto"/>
        <w:jc w:val="center"/>
        <w:rPr>
          <w:sz w:val="32"/>
          <w:szCs w:val="32"/>
          <w:vertAlign w:val="subscript"/>
        </w:rPr>
      </w:pPr>
    </w:p>
    <w:p w14:paraId="777CFEA7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2. Способ «Удельной мощности светильника»</w:t>
      </w:r>
    </w:p>
    <w:p w14:paraId="758BDCB8">
      <w:pPr>
        <w:tabs>
          <w:tab w:val="left" w:pos="0"/>
        </w:tabs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drawing>
          <wp:inline distT="0" distB="0" distL="0" distR="0">
            <wp:extent cx="5322570" cy="1823085"/>
            <wp:effectExtent l="0" t="0" r="1143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E61C8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2.9. Схема расположения светильника</w:t>
      </w:r>
    </w:p>
    <w:p w14:paraId="3FBF0E16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</w:p>
    <w:p w14:paraId="7BC3B439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Электрическая мощность светильника по методу удельной мощности определяется по формуле:</w:t>
      </w:r>
    </w:p>
    <w:p w14:paraId="71C45843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>P</w:t>
      </w:r>
      <w:r>
        <w:rPr>
          <w:sz w:val="32"/>
          <w:szCs w:val="32"/>
        </w:rPr>
        <w:t xml:space="preserve"> = 40 </w:t>
      </w:r>
      <w:r>
        <w:rPr>
          <w:sz w:val="32"/>
          <w:szCs w:val="32"/>
          <w:lang w:val="en-US"/>
        </w:rPr>
        <w:t>B</w:t>
      </w:r>
      <w:r>
        <w:rPr>
          <w:sz w:val="32"/>
          <w:szCs w:val="32"/>
        </w:rPr>
        <w:t>.    (2.6.)</w:t>
      </w:r>
    </w:p>
    <w:p w14:paraId="226C8E2A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Следовательно, количество светильников найдем по формуле:</w:t>
      </w:r>
    </w:p>
    <w:p w14:paraId="215054D0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position w:val="-24"/>
          <w:sz w:val="32"/>
          <w:szCs w:val="32"/>
        </w:rPr>
        <w:object>
          <v:shape id="_x0000_i1028" o:spt="75" type="#_x0000_t75" style="height:48.6pt;width:88.8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21">
            <o:LockedField>false</o:LockedField>
          </o:OLEObject>
        </w:object>
      </w:r>
      <w:r>
        <w:rPr>
          <w:sz w:val="32"/>
          <w:szCs w:val="32"/>
        </w:rPr>
        <w:t xml:space="preserve"> .    (2.7.)</w:t>
      </w:r>
    </w:p>
    <w:p w14:paraId="46C32E65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S</w:t>
      </w:r>
      <w:r>
        <w:rPr>
          <w:sz w:val="32"/>
          <w:szCs w:val="32"/>
          <w:vertAlign w:val="subscript"/>
        </w:rPr>
        <w:t>п</w:t>
      </w:r>
      <w:r>
        <w:rPr>
          <w:sz w:val="32"/>
          <w:szCs w:val="32"/>
        </w:rPr>
        <w:t xml:space="preserve"> – площадь помещения, 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 xml:space="preserve"> (по условию)</w:t>
      </w:r>
    </w:p>
    <w:p w14:paraId="4C2DE714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Р – номинальная мощность светильника </w:t>
      </w:r>
    </w:p>
    <w:p w14:paraId="0853192B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 xml:space="preserve"> – количество светильников, </w:t>
      </w:r>
    </w:p>
    <w:p w14:paraId="758F5A1E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 xml:space="preserve"> - количество ламп в светильнике, т.к. светильник ЛСП (люминесцентный подвесной производственный)</w:t>
      </w:r>
    </w:p>
    <w:p w14:paraId="25BD1632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  <w:lang w:val="en-US"/>
        </w:rPr>
        <w:t>p</w:t>
      </w:r>
      <w:r>
        <w:rPr>
          <w:sz w:val="32"/>
          <w:szCs w:val="32"/>
        </w:rPr>
        <w:t>=</w:t>
      </w:r>
      <w:r>
        <w:rPr>
          <w:sz w:val="32"/>
          <w:szCs w:val="32"/>
          <w:lang w:val="en-US"/>
        </w:rPr>
        <w:t>K</w:t>
      </w:r>
      <w:r>
        <w:rPr>
          <w:sz w:val="32"/>
          <w:szCs w:val="32"/>
        </w:rPr>
        <w:t>×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  <w:lang w:val="en-US"/>
        </w:rPr>
        <w:t>T</w:t>
      </w:r>
      <w:r>
        <w:rPr>
          <w:sz w:val="32"/>
          <w:szCs w:val="32"/>
        </w:rPr>
        <w:t>.    (2.8.)</w:t>
      </w:r>
    </w:p>
    <w:p w14:paraId="09486FB3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  <w:vertAlign w:val="superscript"/>
        </w:rPr>
      </w:pPr>
      <w:r>
        <w:rPr>
          <w:sz w:val="32"/>
          <w:szCs w:val="32"/>
        </w:rPr>
        <w:t xml:space="preserve">где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</w:rPr>
        <w:t>р</w:t>
      </w:r>
      <w:r>
        <w:rPr>
          <w:sz w:val="32"/>
          <w:szCs w:val="32"/>
        </w:rPr>
        <w:t xml:space="preserve"> - расчетная удельная мощность светильника, Вт/м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.</w:t>
      </w:r>
      <w:r>
        <w:rPr>
          <w:sz w:val="32"/>
          <w:szCs w:val="32"/>
          <w:vertAlign w:val="superscript"/>
        </w:rPr>
        <w:t xml:space="preserve">   </w:t>
      </w:r>
    </w:p>
    <w:p w14:paraId="6279344B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где К - коэффициент коррекции;</w:t>
      </w:r>
    </w:p>
    <w:p w14:paraId="4B7CFF70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  <w:lang w:val="en-US"/>
        </w:rPr>
        <w:t>T</w:t>
      </w:r>
      <w:r>
        <w:rPr>
          <w:sz w:val="32"/>
          <w:szCs w:val="32"/>
        </w:rPr>
        <w:t xml:space="preserve"> - табличная удельная мощность. </w:t>
      </w:r>
    </w:p>
    <w:p w14:paraId="411963C0">
      <w:pPr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Для светильников типа ЛД-40 без стеклянного рассеивателя без перфорации и решетки при высоте подвеса светильника h и </w:t>
      </w:r>
      <w:r>
        <w:rPr>
          <w:sz w:val="32"/>
          <w:szCs w:val="32"/>
          <w:lang w:val="en-US"/>
        </w:rPr>
        <w:t>S</w:t>
      </w:r>
      <w:r>
        <w:rPr>
          <w:sz w:val="32"/>
          <w:szCs w:val="32"/>
          <w:vertAlign w:val="subscript"/>
        </w:rPr>
        <w:t>п,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  <w:lang w:val="en-US"/>
        </w:rPr>
        <w:t>T</w:t>
      </w:r>
      <w:r>
        <w:rPr>
          <w:sz w:val="32"/>
          <w:szCs w:val="32"/>
        </w:rPr>
        <w:t xml:space="preserve"> Вт/м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 xml:space="preserve"> для Е лк при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пот</w:t>
      </w:r>
      <w:r>
        <w:rPr>
          <w:sz w:val="32"/>
          <w:szCs w:val="32"/>
        </w:rPr>
        <w:t xml:space="preserve"> =50%,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ст</w:t>
      </w:r>
      <w:r>
        <w:rPr>
          <w:sz w:val="32"/>
          <w:szCs w:val="32"/>
        </w:rPr>
        <w:t xml:space="preserve"> = 30 %,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пола</w:t>
      </w:r>
      <w:r>
        <w:rPr>
          <w:sz w:val="32"/>
          <w:szCs w:val="32"/>
        </w:rPr>
        <w:t xml:space="preserve"> = 10 %, </w:t>
      </w:r>
      <w:bookmarkStart w:id="0" w:name="OLE_LINK1"/>
      <w:r>
        <w:rPr>
          <w:sz w:val="32"/>
          <w:szCs w:val="32"/>
        </w:rPr>
        <w:t>К</w:t>
      </w:r>
      <w:r>
        <w:rPr>
          <w:sz w:val="32"/>
          <w:szCs w:val="32"/>
          <w:vertAlign w:val="subscript"/>
        </w:rPr>
        <w:t>з</w:t>
      </w:r>
      <w:bookmarkEnd w:id="0"/>
      <w:r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z</w:t>
      </w:r>
      <w:r>
        <w:rPr>
          <w:sz w:val="32"/>
          <w:szCs w:val="32"/>
        </w:rPr>
        <w:t>.</w:t>
      </w:r>
    </w:p>
    <w:p w14:paraId="7992F86B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Т.к.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пот</w:t>
      </w:r>
      <w:r>
        <w:rPr>
          <w:sz w:val="32"/>
          <w:szCs w:val="32"/>
        </w:rPr>
        <w:t xml:space="preserve"> =50%,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ст</w:t>
      </w:r>
      <w:r>
        <w:rPr>
          <w:sz w:val="32"/>
          <w:szCs w:val="32"/>
        </w:rPr>
        <w:t xml:space="preserve"> =50%, </w:t>
      </w:r>
      <w:r>
        <w:rPr>
          <w:sz w:val="32"/>
          <w:szCs w:val="32"/>
        </w:rPr>
        <w:sym w:font="Symbol" w:char="F072"/>
      </w:r>
      <w:r>
        <w:rPr>
          <w:sz w:val="32"/>
          <w:szCs w:val="32"/>
          <w:vertAlign w:val="subscript"/>
        </w:rPr>
        <w:t>пола</w:t>
      </w:r>
      <w:r>
        <w:rPr>
          <w:sz w:val="32"/>
          <w:szCs w:val="32"/>
        </w:rPr>
        <w:t xml:space="preserve"> =10%, по условию, то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  <w:vertAlign w:val="subscript"/>
          <w:lang w:val="en-US"/>
        </w:rPr>
        <w:t>T</w:t>
      </w:r>
      <w:r>
        <w:rPr>
          <w:sz w:val="32"/>
          <w:szCs w:val="32"/>
        </w:rPr>
        <w:t xml:space="preserve"> необходимо уменьшить на 10 % т.е.</w:t>
      </w:r>
    </w:p>
    <w:p w14:paraId="64F9769B">
      <w:pPr>
        <w:tabs>
          <w:tab w:val="left" w:pos="0"/>
        </w:tabs>
        <w:spacing w:line="360" w:lineRule="auto"/>
        <w:ind w:hanging="142"/>
        <w:jc w:val="center"/>
        <w:rPr>
          <w:sz w:val="32"/>
          <w:szCs w:val="32"/>
        </w:rPr>
      </w:pPr>
      <w:r>
        <w:rPr>
          <w:position w:val="-10"/>
          <w:sz w:val="32"/>
          <w:szCs w:val="32"/>
        </w:rPr>
        <w:object>
          <v:shape id="_x0000_i1029" o:spt="75" type="#_x0000_t75" style="height:23.4pt;width:84.6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23">
            <o:LockedField>false</o:LockedField>
          </o:OLEObject>
        </w:object>
      </w:r>
      <w:r>
        <w:rPr>
          <w:sz w:val="32"/>
          <w:szCs w:val="32"/>
        </w:rPr>
        <w:t xml:space="preserve">    (2.9.)</w:t>
      </w:r>
    </w:p>
    <w:p w14:paraId="08E8E6D3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По условию К</w:t>
      </w:r>
      <w:r>
        <w:rPr>
          <w:sz w:val="32"/>
          <w:szCs w:val="32"/>
          <w:vertAlign w:val="subscript"/>
        </w:rPr>
        <w:t>з</w:t>
      </w:r>
      <w:r>
        <w:rPr>
          <w:sz w:val="32"/>
          <w:szCs w:val="32"/>
        </w:rPr>
        <w:t xml:space="preserve">, необходимо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</w:rPr>
        <w:t xml:space="preserve"> умножить на коэффициент коррекции    </w:t>
      </w:r>
    </w:p>
    <w:p w14:paraId="5DDAF2B8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α</w:t>
      </w:r>
      <w:r>
        <w:rPr>
          <w:sz w:val="32"/>
          <w:szCs w:val="32"/>
          <w:vertAlign w:val="subscript"/>
        </w:rPr>
        <w:t>Кз</w:t>
      </w:r>
      <w:r>
        <w:rPr>
          <w:sz w:val="32"/>
          <w:szCs w:val="32"/>
        </w:rPr>
        <w:t xml:space="preserve"> =</w:t>
      </w:r>
      <w:r>
        <w:rPr>
          <w:position w:val="-28"/>
          <w:sz w:val="32"/>
          <w:szCs w:val="32"/>
        </w:rPr>
        <w:object>
          <v:shape id="_x0000_i1030" o:spt="75" type="#_x0000_t75" style="height:33.6pt;width:18.6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25">
            <o:LockedField>false</o:LockedField>
          </o:OLEObject>
        </w:object>
      </w:r>
      <w:r>
        <w:rPr>
          <w:sz w:val="32"/>
          <w:szCs w:val="32"/>
        </w:rPr>
        <w:t>.    (2.10.)</w:t>
      </w:r>
    </w:p>
    <w:p w14:paraId="2A306B32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По условию </w:t>
      </w:r>
      <w:r>
        <w:rPr>
          <w:sz w:val="32"/>
          <w:szCs w:val="32"/>
          <w:lang w:val="en-US"/>
        </w:rPr>
        <w:t>z</w:t>
      </w:r>
      <w:r>
        <w:rPr>
          <w:sz w:val="32"/>
          <w:szCs w:val="32"/>
        </w:rPr>
        <w:t xml:space="preserve"> необходимо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</w:rPr>
        <w:t>, полученное в следствии умножения α</w:t>
      </w:r>
      <w:r>
        <w:rPr>
          <w:sz w:val="32"/>
          <w:szCs w:val="32"/>
          <w:vertAlign w:val="subscript"/>
        </w:rPr>
        <w:t>Кз,</w:t>
      </w:r>
      <w:r>
        <w:rPr>
          <w:sz w:val="32"/>
          <w:szCs w:val="32"/>
        </w:rPr>
        <w:t xml:space="preserve"> умножить на коэффициент коррекции </w:t>
      </w:r>
    </w:p>
    <w:p w14:paraId="31FDADC1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α</w:t>
      </w:r>
      <w:r>
        <w:rPr>
          <w:sz w:val="32"/>
          <w:szCs w:val="32"/>
          <w:vertAlign w:val="subscript"/>
          <w:lang w:val="en-US"/>
        </w:rPr>
        <w:t>Z</w:t>
      </w:r>
      <w:r>
        <w:rPr>
          <w:sz w:val="32"/>
          <w:szCs w:val="32"/>
        </w:rPr>
        <w:t xml:space="preserve"> =</w:t>
      </w:r>
      <w:r>
        <w:rPr>
          <w:position w:val="-28"/>
          <w:sz w:val="32"/>
          <w:szCs w:val="32"/>
        </w:rPr>
        <w:object>
          <v:shape id="_x0000_i1031" o:spt="75" type="#_x0000_t75" style="height:33.6pt;width:22.2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27">
            <o:LockedField>false</o:LockedField>
          </o:OLEObject>
        </w:object>
      </w:r>
      <w:r>
        <w:rPr>
          <w:sz w:val="32"/>
          <w:szCs w:val="32"/>
        </w:rPr>
        <w:t>.    (2.11.)</w:t>
      </w:r>
    </w:p>
    <w:p w14:paraId="0EAAB2D4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По условию </w:t>
      </w:r>
      <w:r>
        <w:rPr>
          <w:sz w:val="32"/>
          <w:szCs w:val="32"/>
          <w:lang w:val="en-US"/>
        </w:rPr>
        <w:t>E</w:t>
      </w:r>
      <w:r>
        <w:rPr>
          <w:sz w:val="32"/>
          <w:szCs w:val="32"/>
        </w:rPr>
        <w:t xml:space="preserve">н необходимо </w:t>
      </w:r>
      <w:r>
        <w:rPr>
          <w:sz w:val="32"/>
          <w:szCs w:val="32"/>
          <w:lang w:val="en-US"/>
        </w:rPr>
        <w:t>W</w:t>
      </w:r>
      <w:r>
        <w:rPr>
          <w:sz w:val="32"/>
          <w:szCs w:val="32"/>
        </w:rPr>
        <w:t>, полученное в следствии умножения α</w:t>
      </w:r>
      <w:r>
        <w:rPr>
          <w:sz w:val="32"/>
          <w:szCs w:val="32"/>
          <w:vertAlign w:val="subscript"/>
          <w:lang w:val="en-US"/>
        </w:rPr>
        <w:t>Z</w:t>
      </w:r>
      <w:r>
        <w:rPr>
          <w:sz w:val="32"/>
          <w:szCs w:val="32"/>
        </w:rPr>
        <w:t xml:space="preserve">, умножить на коэффициент коррекции </w:t>
      </w:r>
    </w:p>
    <w:p w14:paraId="51E02264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α</w:t>
      </w:r>
      <w:r>
        <w:rPr>
          <w:sz w:val="32"/>
          <w:szCs w:val="32"/>
          <w:vertAlign w:val="subscript"/>
          <w:lang w:val="en-US"/>
        </w:rPr>
        <w:t>E</w:t>
      </w:r>
      <w:r>
        <w:rPr>
          <w:sz w:val="32"/>
          <w:szCs w:val="32"/>
        </w:rPr>
        <w:t xml:space="preserve"> =</w:t>
      </w:r>
      <w:r>
        <w:rPr>
          <w:position w:val="-24"/>
          <w:sz w:val="32"/>
          <w:szCs w:val="32"/>
        </w:rPr>
        <w:object>
          <v:shape id="_x0000_i1032" o:spt="75" type="#_x0000_t75" style="height:30.6pt;width:24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29">
            <o:LockedField>false</o:LockedField>
          </o:OLEObject>
        </w:object>
      </w:r>
      <w:r>
        <w:rPr>
          <w:sz w:val="32"/>
          <w:szCs w:val="32"/>
        </w:rPr>
        <w:t>.    (2.12.)</w:t>
      </w:r>
    </w:p>
    <w:p w14:paraId="49C290E0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</w:p>
    <w:p w14:paraId="77D69F2F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724525" cy="3070225"/>
            <wp:effectExtent l="0" t="0" r="571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" t="3102" b="27899"/>
                    <a:stretch>
                      <a:fillRect/>
                    </a:stretch>
                  </pic:blipFill>
                  <pic:spPr>
                    <a:xfrm>
                      <a:off x="0" y="0"/>
                      <a:ext cx="5727590" cy="307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F2C8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2.10. Схема проектирования освещения</w:t>
      </w:r>
    </w:p>
    <w:p w14:paraId="59E2F39C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5C728650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2B6C42F9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159B7CC6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79F4328B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332EFEFD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4F1F42D5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46D1CEC2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</w:p>
    <w:p w14:paraId="5987B18A">
      <w:pPr>
        <w:tabs>
          <w:tab w:val="left" w:pos="0"/>
        </w:tabs>
        <w:spacing w:line="360" w:lineRule="auto"/>
        <w:ind w:firstLine="72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3. Способ «Метод светящихся линий»</w:t>
      </w:r>
    </w:p>
    <w:p w14:paraId="0A372A0D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object>
          <v:shape id="_x0000_i1033" o:spt="75" type="#_x0000_t75" style="height:213pt;width:153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Visio.Drawing.11" ShapeID="_x0000_i1033" DrawAspect="Content" ObjectID="_1468075733" r:id="rId32">
            <o:LockedField>false</o:LockedField>
          </o:OLEObject>
        </w:object>
      </w:r>
    </w:p>
    <w:p w14:paraId="5897721A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2.11. Схема проектирования освещения</w:t>
      </w:r>
    </w:p>
    <w:p w14:paraId="41554483">
      <w:pPr>
        <w:tabs>
          <w:tab w:val="left" w:pos="0"/>
        </w:tabs>
        <w:spacing w:line="360" w:lineRule="auto"/>
        <w:jc w:val="center"/>
        <w:rPr>
          <w:sz w:val="32"/>
          <w:szCs w:val="32"/>
        </w:rPr>
      </w:pPr>
    </w:p>
    <w:p w14:paraId="279D1BEE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i/>
          <w:color w:val="000000"/>
          <w:sz w:val="32"/>
          <w:szCs w:val="32"/>
          <w:lang w:val="en-US"/>
        </w:rPr>
        <w:t>l</w:t>
      </w:r>
      <w:r>
        <w:rPr>
          <w:bCs/>
          <w:i/>
          <w:color w:val="000000"/>
          <w:sz w:val="32"/>
          <w:szCs w:val="32"/>
        </w:rPr>
        <w:t xml:space="preserve"> </w:t>
      </w:r>
      <w:r>
        <w:rPr>
          <w:bCs/>
          <w:color w:val="000000"/>
          <w:sz w:val="32"/>
          <w:szCs w:val="32"/>
        </w:rPr>
        <w:t>= 0,5</w:t>
      </w:r>
      <w:r>
        <w:rPr>
          <w:bCs/>
          <w:color w:val="000000"/>
          <w:sz w:val="32"/>
          <w:szCs w:val="32"/>
          <w:lang w:val="en-US"/>
        </w:rPr>
        <w:t>L</w:t>
      </w:r>
      <w:r>
        <w:rPr>
          <w:bCs/>
          <w:color w:val="000000"/>
          <w:sz w:val="32"/>
          <w:szCs w:val="32"/>
        </w:rPr>
        <w:t>’  м.    (8)</w:t>
      </w:r>
    </w:p>
    <w:p w14:paraId="7DAB3782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bCs/>
          <w:color w:val="000000"/>
          <w:sz w:val="32"/>
          <w:szCs w:val="32"/>
        </w:rPr>
        <w:t>где</w:t>
      </w:r>
      <w:r>
        <w:rPr>
          <w:bCs/>
          <w:i/>
          <w:color w:val="000000"/>
          <w:sz w:val="32"/>
          <w:szCs w:val="32"/>
        </w:rPr>
        <w:t xml:space="preserve"> </w:t>
      </w:r>
      <w:r>
        <w:rPr>
          <w:bCs/>
          <w:i/>
          <w:color w:val="000000"/>
          <w:sz w:val="32"/>
          <w:szCs w:val="32"/>
          <w:lang w:val="en-US"/>
        </w:rPr>
        <w:t>l</w:t>
      </w:r>
      <w:r>
        <w:rPr>
          <w:bCs/>
          <w:i/>
          <w:color w:val="000000"/>
          <w:sz w:val="32"/>
          <w:szCs w:val="32"/>
        </w:rPr>
        <w:t xml:space="preserve"> </w:t>
      </w:r>
      <w:r>
        <w:rPr>
          <w:bCs/>
          <w:color w:val="000000"/>
          <w:sz w:val="32"/>
          <w:szCs w:val="32"/>
        </w:rPr>
        <w:t>- расстояние от стены до линии расположения ламп.</w:t>
      </w:r>
    </w:p>
    <w:p w14:paraId="727D9E0C">
      <w:pPr>
        <w:tabs>
          <w:tab w:val="left" w:pos="0"/>
        </w:tabs>
        <w:spacing w:line="360" w:lineRule="auto"/>
        <w:jc w:val="both"/>
        <w:rPr>
          <w:bCs/>
          <w:color w:val="000000"/>
          <w:sz w:val="32"/>
          <w:szCs w:val="32"/>
        </w:rPr>
      </w:pPr>
      <w:r>
        <w:rPr>
          <w:sz w:val="32"/>
          <w:szCs w:val="32"/>
        </w:rPr>
        <w:tab/>
      </w:r>
      <w:r>
        <w:rPr>
          <w:bCs/>
          <w:color w:val="000000"/>
          <w:sz w:val="32"/>
          <w:szCs w:val="32"/>
        </w:rPr>
        <w:t>Линейная плотность светового потока линий равна:</w:t>
      </w:r>
    </w:p>
    <w:p w14:paraId="1312DD29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position w:val="-28"/>
          <w:sz w:val="32"/>
          <w:szCs w:val="32"/>
        </w:rPr>
        <w:object>
          <v:shape id="_x0000_i1034" o:spt="75" type="#_x0000_t75" style="height:41.4pt;width:131.4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34">
            <o:LockedField>false</o:LockedField>
          </o:OLEObject>
        </w:object>
      </w:r>
      <w:r>
        <w:rPr>
          <w:bCs/>
          <w:color w:val="000000"/>
          <w:sz w:val="32"/>
          <w:szCs w:val="32"/>
        </w:rPr>
        <w:t xml:space="preserve">    (1.16)</w:t>
      </w:r>
    </w:p>
    <w:p w14:paraId="0E15BEFA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К</w:t>
      </w:r>
      <w:r>
        <w:rPr>
          <w:sz w:val="32"/>
          <w:szCs w:val="32"/>
          <w:vertAlign w:val="subscript"/>
        </w:rPr>
        <w:t>З</w:t>
      </w:r>
      <w:r>
        <w:rPr>
          <w:sz w:val="32"/>
          <w:szCs w:val="32"/>
        </w:rPr>
        <w:t xml:space="preserve"> - коэффициент запаса;</w:t>
      </w:r>
    </w:p>
    <w:p w14:paraId="0373017B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μ - коэффициент, учитывающий влияние удаленной линии и отраженного света</w:t>
      </w:r>
    </w:p>
    <w:p w14:paraId="1E9B6E17">
      <w:pPr>
        <w:tabs>
          <w:tab w:val="left" w:pos="0"/>
        </w:tabs>
        <w:spacing w:line="360" w:lineRule="auto"/>
        <w:ind w:firstLine="720"/>
        <w:jc w:val="both"/>
        <w:rPr>
          <w:sz w:val="32"/>
          <w:szCs w:val="32"/>
        </w:rPr>
      </w:pPr>
      <w:r>
        <w:rPr>
          <w:position w:val="-12"/>
          <w:sz w:val="32"/>
          <w:szCs w:val="32"/>
        </w:rPr>
        <w:object>
          <v:shape id="_x0000_i1035" o:spt="75" type="#_x0000_t75" style="height:18.6pt;width:14.4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36">
            <o:LockedField>false</o:LockedField>
          </o:OLEObject>
        </w:object>
      </w:r>
      <w:r>
        <w:rPr>
          <w:sz w:val="32"/>
          <w:szCs w:val="32"/>
        </w:rPr>
        <w:t xml:space="preserve">= </w:t>
      </w:r>
      <w:r>
        <w:rPr>
          <w:sz w:val="32"/>
          <w:szCs w:val="32"/>
          <w:lang w:val="en-US"/>
        </w:rPr>
        <w:t>L</w:t>
      </w:r>
      <w:r>
        <w:rPr>
          <w:sz w:val="32"/>
          <w:szCs w:val="32"/>
        </w:rPr>
        <w:t>=20 м</w:t>
      </w:r>
    </w:p>
    <w:p w14:paraId="082C450C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Е</w:t>
      </w:r>
      <w:r>
        <w:rPr>
          <w:bCs/>
          <w:color w:val="000000"/>
          <w:sz w:val="32"/>
          <w:szCs w:val="32"/>
          <w:vertAlign w:val="subscript"/>
        </w:rPr>
        <w:t>Н</w:t>
      </w:r>
      <w:r>
        <w:rPr>
          <w:bCs/>
          <w:color w:val="000000"/>
          <w:sz w:val="32"/>
          <w:szCs w:val="32"/>
        </w:rPr>
        <w:t xml:space="preserve"> = 400 лк</w:t>
      </w:r>
    </w:p>
    <w:p w14:paraId="4E1FAF22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Σе - суммарная условная освещенность в расчетной точке от всех участков линий принимаем равной - 42,84.</w:t>
      </w:r>
    </w:p>
    <w:p w14:paraId="40BA0E7E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  <w:lang w:val="en-US"/>
        </w:rPr>
        <w:t>H</w:t>
      </w:r>
      <w:r>
        <w:rPr>
          <w:bCs/>
          <w:color w:val="000000"/>
          <w:sz w:val="32"/>
          <w:szCs w:val="32"/>
        </w:rPr>
        <w:t>’=</w:t>
      </w:r>
      <w:r>
        <w:rPr>
          <w:bCs/>
          <w:color w:val="000000"/>
          <w:sz w:val="32"/>
          <w:szCs w:val="32"/>
          <w:lang w:val="en-US"/>
        </w:rPr>
        <w:t>H</w:t>
      </w:r>
      <w:r>
        <w:rPr>
          <w:bCs/>
          <w:color w:val="000000"/>
          <w:sz w:val="32"/>
          <w:szCs w:val="32"/>
        </w:rPr>
        <w:t>-0,3    (2.17.)</w:t>
      </w:r>
    </w:p>
    <w:p w14:paraId="65D4D569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Результативная таблица:</w:t>
      </w:r>
    </w:p>
    <w:p w14:paraId="27F08A6F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</w:p>
    <w:p w14:paraId="19D24B5A">
      <w:pPr>
        <w:tabs>
          <w:tab w:val="left" w:pos="0"/>
        </w:tabs>
        <w:spacing w:line="360" w:lineRule="auto"/>
        <w:ind w:firstLine="720"/>
        <w:jc w:val="right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Таблица 2.3.</w:t>
      </w: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1601"/>
        <w:gridCol w:w="1537"/>
        <w:gridCol w:w="1604"/>
        <w:gridCol w:w="1534"/>
      </w:tblGrid>
      <w:tr w14:paraId="674DAD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36" w:type="dxa"/>
            <w:shd w:val="clear" w:color="auto" w:fill="B6DDE8"/>
          </w:tcPr>
          <w:p w14:paraId="5EC38A1F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</w:rPr>
              <w:t>Р</w:t>
            </w:r>
          </w:p>
        </w:tc>
        <w:tc>
          <w:tcPr>
            <w:tcW w:w="1601" w:type="dxa"/>
            <w:shd w:val="clear" w:color="auto" w:fill="B6DDE8"/>
          </w:tcPr>
          <w:p w14:paraId="19A7EBFE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P</w:t>
            </w:r>
            <w:r>
              <w:rPr>
                <w:bCs/>
                <w:color w:val="000000"/>
                <w:sz w:val="32"/>
                <w:szCs w:val="32"/>
              </w:rPr>
              <w:t>’=</w:t>
            </w:r>
            <w:r>
              <w:rPr>
                <w:bCs/>
                <w:color w:val="000000"/>
                <w:sz w:val="32"/>
                <w:szCs w:val="32"/>
                <w:lang w:val="en-US"/>
              </w:rPr>
              <w:t>P</w:t>
            </w:r>
            <w:r>
              <w:rPr>
                <w:bCs/>
                <w:color w:val="000000"/>
                <w:sz w:val="32"/>
                <w:szCs w:val="32"/>
              </w:rPr>
              <w:t>/</w:t>
            </w:r>
            <w:r>
              <w:rPr>
                <w:bCs/>
                <w:color w:val="000000"/>
                <w:sz w:val="32"/>
                <w:szCs w:val="32"/>
                <w:lang w:val="en-US"/>
              </w:rPr>
              <w:t>H’</w:t>
            </w:r>
          </w:p>
        </w:tc>
        <w:tc>
          <w:tcPr>
            <w:tcW w:w="1537" w:type="dxa"/>
            <w:shd w:val="clear" w:color="auto" w:fill="B6DDE8"/>
          </w:tcPr>
          <w:p w14:paraId="4439B1C0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L</w:t>
            </w:r>
          </w:p>
        </w:tc>
        <w:tc>
          <w:tcPr>
            <w:tcW w:w="1604" w:type="dxa"/>
            <w:shd w:val="clear" w:color="auto" w:fill="B6DDE8"/>
          </w:tcPr>
          <w:p w14:paraId="1B0DACAF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L’=L/H’</w:t>
            </w:r>
          </w:p>
        </w:tc>
        <w:tc>
          <w:tcPr>
            <w:tcW w:w="1534" w:type="dxa"/>
            <w:shd w:val="clear" w:color="auto" w:fill="B6DDE8"/>
          </w:tcPr>
          <w:p w14:paraId="3B718492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bCs/>
                <w:color w:val="000000"/>
                <w:sz w:val="32"/>
                <w:szCs w:val="32"/>
                <w:lang w:val="en-US"/>
              </w:rPr>
              <w:t>e</w:t>
            </w:r>
          </w:p>
        </w:tc>
      </w:tr>
      <w:tr w14:paraId="526D09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36" w:type="dxa"/>
            <w:shd w:val="clear" w:color="auto" w:fill="FABF8F"/>
          </w:tcPr>
          <w:p w14:paraId="5CD1E468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1601" w:type="dxa"/>
            <w:shd w:val="clear" w:color="auto" w:fill="FABF8F"/>
          </w:tcPr>
          <w:p w14:paraId="3F98ED9B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1537" w:type="dxa"/>
            <w:shd w:val="clear" w:color="auto" w:fill="FABF8F"/>
          </w:tcPr>
          <w:p w14:paraId="7612A890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1604" w:type="dxa"/>
            <w:shd w:val="clear" w:color="auto" w:fill="FABF8F"/>
          </w:tcPr>
          <w:p w14:paraId="678BAA19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</w:p>
        </w:tc>
        <w:tc>
          <w:tcPr>
            <w:tcW w:w="1534" w:type="dxa"/>
            <w:shd w:val="clear" w:color="auto" w:fill="FABF8F"/>
          </w:tcPr>
          <w:p w14:paraId="6313B2DC">
            <w:pPr>
              <w:tabs>
                <w:tab w:val="left" w:pos="0"/>
              </w:tabs>
              <w:spacing w:line="360" w:lineRule="auto"/>
              <w:jc w:val="center"/>
              <w:rPr>
                <w:bCs/>
                <w:color w:val="000000"/>
                <w:sz w:val="32"/>
                <w:szCs w:val="32"/>
                <w:lang w:val="en-US"/>
              </w:rPr>
            </w:pPr>
          </w:p>
        </w:tc>
      </w:tr>
    </w:tbl>
    <w:p w14:paraId="0359A2D9">
      <w:pPr>
        <w:tabs>
          <w:tab w:val="left" w:pos="0"/>
        </w:tabs>
        <w:spacing w:line="360" w:lineRule="auto"/>
        <w:jc w:val="both"/>
        <w:rPr>
          <w:bCs/>
          <w:color w:val="000000"/>
          <w:sz w:val="32"/>
          <w:szCs w:val="32"/>
        </w:rPr>
      </w:pPr>
    </w:p>
    <w:p w14:paraId="318175C4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Количество светильников в одной линии</w:t>
      </w:r>
    </w:p>
    <w:p w14:paraId="54CB59D1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position w:val="-30"/>
          <w:sz w:val="32"/>
          <w:szCs w:val="32"/>
        </w:rPr>
        <w:object>
          <v:shape id="_x0000_i1036" o:spt="75" type="#_x0000_t75" style="height:45.6pt;width:81.6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Equation.3" ShapeID="_x0000_i1036" DrawAspect="Content" ObjectID="_1468075736" r:id="rId38">
            <o:LockedField>false</o:LockedField>
          </o:OLEObject>
        </w:object>
      </w:r>
      <w:r>
        <w:rPr>
          <w:bCs/>
          <w:color w:val="000000"/>
          <w:sz w:val="32"/>
          <w:szCs w:val="32"/>
        </w:rPr>
        <w:t xml:space="preserve">    (2.18)</w:t>
      </w:r>
    </w:p>
    <w:p w14:paraId="7FB867A6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Общее количество светильников</w:t>
      </w:r>
    </w:p>
    <w:p w14:paraId="32231C6E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  <w:lang w:val="en-US"/>
        </w:rPr>
        <w:t>N</w:t>
      </w:r>
      <w:r>
        <w:rPr>
          <w:bCs/>
          <w:color w:val="000000"/>
          <w:sz w:val="32"/>
          <w:szCs w:val="32"/>
        </w:rPr>
        <w:t>=</w:t>
      </w:r>
      <w:r>
        <w:rPr>
          <w:bCs/>
          <w:color w:val="000000"/>
          <w:sz w:val="32"/>
          <w:szCs w:val="32"/>
          <w:lang w:val="en-US"/>
        </w:rPr>
        <w:t>N</w:t>
      </w:r>
      <w:r>
        <w:rPr>
          <w:bCs/>
          <w:color w:val="000000"/>
          <w:sz w:val="32"/>
          <w:szCs w:val="32"/>
          <w:vertAlign w:val="subscript"/>
        </w:rPr>
        <w:t>1</w:t>
      </w:r>
      <w:r>
        <w:rPr>
          <w:bCs/>
          <w:color w:val="000000"/>
          <w:sz w:val="32"/>
          <w:szCs w:val="32"/>
        </w:rPr>
        <w:t>×3    (2.19.)</w:t>
      </w:r>
    </w:p>
    <w:p w14:paraId="2236F617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drawing>
          <wp:inline distT="0" distB="0" distL="0" distR="0">
            <wp:extent cx="5500370" cy="2337435"/>
            <wp:effectExtent l="0" t="0" r="127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142" cy="2340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53A86">
      <w:pPr>
        <w:tabs>
          <w:tab w:val="left" w:pos="0"/>
        </w:tabs>
        <w:spacing w:line="360" w:lineRule="auto"/>
        <w:jc w:val="center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>Рисунок 2.12. Схемы размещения светильников:</w:t>
      </w:r>
    </w:p>
    <w:p w14:paraId="5B3CD000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i/>
          <w:iCs/>
          <w:color w:val="000000"/>
          <w:sz w:val="32"/>
          <w:szCs w:val="32"/>
        </w:rPr>
        <w:t>А -</w:t>
      </w:r>
      <w:r>
        <w:rPr>
          <w:bCs/>
          <w:color w:val="000000"/>
          <w:sz w:val="32"/>
          <w:szCs w:val="32"/>
        </w:rPr>
        <w:t xml:space="preserve"> равномерное (</w:t>
      </w:r>
      <w:r>
        <w:rPr>
          <w:bCs/>
          <w:color w:val="000000"/>
          <w:sz w:val="32"/>
          <w:szCs w:val="32"/>
          <w:lang w:val="en-US"/>
        </w:rPr>
        <w:t>I</w:t>
      </w:r>
      <w:r>
        <w:rPr>
          <w:bCs/>
          <w:color w:val="000000"/>
          <w:sz w:val="32"/>
          <w:szCs w:val="32"/>
        </w:rPr>
        <w:t xml:space="preserve"> - расстояние от стены до крайних рядов;</w:t>
      </w:r>
    </w:p>
    <w:p w14:paraId="3979EA20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  <w:r>
        <w:rPr>
          <w:bCs/>
          <w:i/>
          <w:iCs/>
          <w:color w:val="000000"/>
          <w:sz w:val="32"/>
          <w:szCs w:val="32"/>
        </w:rPr>
        <w:t>L</w:t>
      </w:r>
      <w:r>
        <w:rPr>
          <w:bCs/>
          <w:color w:val="000000"/>
          <w:sz w:val="32"/>
          <w:szCs w:val="32"/>
        </w:rPr>
        <w:t xml:space="preserve"> - расстояние между рядами светильников); </w:t>
      </w:r>
      <w:r>
        <w:rPr>
          <w:bCs/>
          <w:i/>
          <w:iCs/>
          <w:color w:val="000000"/>
          <w:sz w:val="32"/>
          <w:szCs w:val="32"/>
        </w:rPr>
        <w:t>б</w:t>
      </w:r>
      <w:r>
        <w:rPr>
          <w:bCs/>
          <w:color w:val="000000"/>
          <w:sz w:val="32"/>
          <w:szCs w:val="32"/>
        </w:rPr>
        <w:t xml:space="preserve"> - шахматное; </w:t>
      </w:r>
      <w:r>
        <w:rPr>
          <w:bCs/>
          <w:i/>
          <w:iCs/>
          <w:color w:val="000000"/>
          <w:sz w:val="32"/>
          <w:szCs w:val="32"/>
        </w:rPr>
        <w:t>в</w:t>
      </w:r>
      <w:r>
        <w:rPr>
          <w:bCs/>
          <w:color w:val="000000"/>
          <w:sz w:val="32"/>
          <w:szCs w:val="32"/>
        </w:rPr>
        <w:t xml:space="preserve"> - прямоугольное (L</w:t>
      </w:r>
      <w:r>
        <w:rPr>
          <w:bCs/>
          <w:color w:val="000000"/>
          <w:sz w:val="32"/>
          <w:szCs w:val="32"/>
          <w:vertAlign w:val="subscript"/>
        </w:rPr>
        <w:t xml:space="preserve">a </w:t>
      </w:r>
      <w:r>
        <w:rPr>
          <w:bCs/>
          <w:color w:val="000000"/>
          <w:sz w:val="32"/>
          <w:szCs w:val="32"/>
        </w:rPr>
        <w:t xml:space="preserve">и </w:t>
      </w:r>
      <w:r>
        <w:rPr>
          <w:bCs/>
          <w:i/>
          <w:iCs/>
          <w:color w:val="000000"/>
          <w:sz w:val="32"/>
          <w:szCs w:val="32"/>
          <w:lang w:val="en-US"/>
        </w:rPr>
        <w:t>I</w:t>
      </w:r>
      <w:r>
        <w:rPr>
          <w:bCs/>
          <w:i/>
          <w:iCs/>
          <w:color w:val="000000"/>
          <w:sz w:val="32"/>
          <w:szCs w:val="32"/>
          <w:vertAlign w:val="subscript"/>
        </w:rPr>
        <w:t>А</w:t>
      </w:r>
      <w:r>
        <w:rPr>
          <w:bCs/>
          <w:color w:val="000000"/>
          <w:sz w:val="32"/>
          <w:szCs w:val="32"/>
        </w:rPr>
        <w:t xml:space="preserve"> - расстояние между светильниками в ряду и рядами светильников); </w:t>
      </w:r>
      <w:r>
        <w:rPr>
          <w:bCs/>
          <w:i/>
          <w:iCs/>
          <w:color w:val="000000"/>
          <w:sz w:val="32"/>
          <w:szCs w:val="32"/>
        </w:rPr>
        <w:t>г -</w:t>
      </w:r>
      <w:r>
        <w:rPr>
          <w:bCs/>
          <w:color w:val="000000"/>
          <w:sz w:val="32"/>
          <w:szCs w:val="32"/>
        </w:rPr>
        <w:t xml:space="preserve"> рядами (г - расстояние от стены до крайних рядов; </w:t>
      </w:r>
      <w:r>
        <w:rPr>
          <w:bCs/>
          <w:i/>
          <w:iCs/>
          <w:color w:val="000000"/>
          <w:sz w:val="32"/>
          <w:szCs w:val="32"/>
        </w:rPr>
        <w:t>I -</w:t>
      </w:r>
      <w:r>
        <w:rPr>
          <w:bCs/>
          <w:color w:val="000000"/>
          <w:sz w:val="32"/>
          <w:szCs w:val="32"/>
        </w:rPr>
        <w:t xml:space="preserve"> расстояние между рядами светильников); д - параметры размещения светильника (Я - высота помещения; </w:t>
      </w:r>
      <w:r>
        <w:rPr>
          <w:bCs/>
          <w:i/>
          <w:iCs/>
          <w:color w:val="000000"/>
          <w:sz w:val="32"/>
          <w:szCs w:val="32"/>
        </w:rPr>
        <w:t>h -</w:t>
      </w:r>
      <w:r>
        <w:rPr>
          <w:bCs/>
          <w:color w:val="000000"/>
          <w:sz w:val="32"/>
          <w:szCs w:val="32"/>
        </w:rPr>
        <w:t xml:space="preserve"> расчетная высота; h</w:t>
      </w:r>
      <w:r>
        <w:rPr>
          <w:bCs/>
          <w:color w:val="000000"/>
          <w:sz w:val="32"/>
          <w:szCs w:val="32"/>
          <w:vertAlign w:val="subscript"/>
        </w:rPr>
        <w:t>p -</w:t>
      </w:r>
      <w:r>
        <w:rPr>
          <w:bCs/>
          <w:color w:val="000000"/>
          <w:sz w:val="32"/>
          <w:szCs w:val="32"/>
        </w:rPr>
        <w:t xml:space="preserve"> высота рабочей поверхности над полом; </w:t>
      </w:r>
      <w:r>
        <w:rPr>
          <w:bCs/>
          <w:i/>
          <w:iCs/>
          <w:color w:val="000000"/>
          <w:sz w:val="32"/>
          <w:szCs w:val="32"/>
        </w:rPr>
        <w:t>h</w:t>
      </w:r>
      <w:r>
        <w:rPr>
          <w:bCs/>
          <w:i/>
          <w:iCs/>
          <w:color w:val="000000"/>
          <w:sz w:val="32"/>
          <w:szCs w:val="32"/>
          <w:vertAlign w:val="subscript"/>
        </w:rPr>
        <w:t>e</w:t>
      </w:r>
      <w:r>
        <w:rPr>
          <w:bCs/>
          <w:color w:val="000000"/>
          <w:sz w:val="32"/>
          <w:szCs w:val="32"/>
        </w:rPr>
        <w:t xml:space="preserve"> - расстояние до светильника от перекрытия</w:t>
      </w:r>
    </w:p>
    <w:p w14:paraId="7EF436A0">
      <w:pPr>
        <w:tabs>
          <w:tab w:val="left" w:pos="0"/>
        </w:tabs>
        <w:spacing w:line="360" w:lineRule="auto"/>
        <w:ind w:firstLine="720"/>
        <w:jc w:val="both"/>
        <w:rPr>
          <w:bCs/>
          <w:color w:val="000000"/>
          <w:sz w:val="32"/>
          <w:szCs w:val="32"/>
        </w:rPr>
      </w:pPr>
    </w:p>
    <w:p w14:paraId="57BE7681">
      <w:pPr>
        <w:pStyle w:val="7"/>
        <w:pBdr>
          <w:bottom w:val="single" w:color="4F81BD" w:sz="8" w:space="4"/>
        </w:pBdr>
        <w:autoSpaceDE w:val="0"/>
        <w:autoSpaceDN w:val="0"/>
        <w:spacing w:after="300"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Контрольные вопросы</w:t>
      </w:r>
    </w:p>
    <w:p w14:paraId="04817BC0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1. Основные светотехнические величины, требования к освещению рабочих мест.</w:t>
      </w:r>
    </w:p>
    <w:p w14:paraId="68FE0C23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2. Расчет естественного освещения, основные виды, требования к измерению освещенности.</w:t>
      </w:r>
    </w:p>
    <w:p w14:paraId="5D4D7357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3. Основные виды искусственного освещения.</w:t>
      </w:r>
    </w:p>
    <w:p w14:paraId="37EFF659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4. Требования к аварийному и эвакуационному освещению.</w:t>
      </w:r>
    </w:p>
    <w:p w14:paraId="187A9BAA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5. Основные типы ламп и светильников.</w:t>
      </w:r>
    </w:p>
    <w:p w14:paraId="51F9314C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 xml:space="preserve">6. </w:t>
      </w:r>
      <w:r>
        <w:rPr>
          <w:sz w:val="32"/>
          <w:szCs w:val="32"/>
        </w:rPr>
        <w:t>Источники света.</w:t>
      </w:r>
    </w:p>
    <w:p w14:paraId="05D4CFC1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 xml:space="preserve">7. </w:t>
      </w:r>
      <w:r>
        <w:rPr>
          <w:sz w:val="32"/>
          <w:szCs w:val="32"/>
        </w:rPr>
        <w:t>Виды и системы освещения.</w:t>
      </w:r>
    </w:p>
    <w:p w14:paraId="5FD2608A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 xml:space="preserve">8. </w:t>
      </w:r>
      <w:r>
        <w:rPr>
          <w:sz w:val="32"/>
          <w:szCs w:val="32"/>
        </w:rPr>
        <w:t>Коэффициент отражения.</w:t>
      </w:r>
    </w:p>
    <w:p w14:paraId="42514549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 xml:space="preserve">9. </w:t>
      </w:r>
      <w:r>
        <w:rPr>
          <w:sz w:val="32"/>
          <w:szCs w:val="32"/>
        </w:rPr>
        <w:t>Критическая частота мельканий.</w:t>
      </w:r>
    </w:p>
    <w:p w14:paraId="26080B8C">
      <w:pPr>
        <w:shd w:val="clear" w:color="auto" w:fill="FFFFFF"/>
        <w:spacing w:line="360" w:lineRule="auto"/>
        <w:ind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1</w:t>
      </w:r>
      <w:r>
        <w:rPr>
          <w:sz w:val="32"/>
          <w:szCs w:val="32"/>
        </w:rPr>
        <w:t>0. Что такое фон?</w:t>
      </w:r>
    </w:p>
    <w:p w14:paraId="37412456">
      <w:bookmarkStart w:id="1" w:name="_GoBack"/>
      <w:bookmarkEnd w:id="1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C57201"/>
    <w:multiLevelType w:val="singleLevel"/>
    <w:tmpl w:val="57C57201"/>
    <w:lvl w:ilvl="0" w:tentative="0">
      <w:start w:val="7"/>
      <w:numFmt w:val="bullet"/>
      <w:lvlText w:val="-"/>
      <w:lvlJc w:val="left"/>
      <w:pPr>
        <w:tabs>
          <w:tab w:val="left" w:pos="1353"/>
        </w:tabs>
        <w:ind w:left="1353" w:hanging="360"/>
      </w:pPr>
      <w:rPr>
        <w:rFonts w:hint="default"/>
      </w:rPr>
    </w:lvl>
  </w:abstractNum>
  <w:abstractNum w:abstractNumId="1">
    <w:nsid w:val="77A24FF7"/>
    <w:multiLevelType w:val="multilevel"/>
    <w:tmpl w:val="77A24FF7"/>
    <w:lvl w:ilvl="0" w:tentative="0">
      <w:start w:val="1"/>
      <w:numFmt w:val="bullet"/>
      <w:lvlText w:val="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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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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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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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2B496D"/>
    <w:rsid w:val="592B4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iPriority="99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5"/>
    <w:basedOn w:val="1"/>
    <w:next w:val="1"/>
    <w:qFormat/>
    <w:uiPriority w:val="0"/>
    <w:pPr>
      <w:keepNext/>
      <w:shd w:val="clear" w:color="auto" w:fill="FFFFFF"/>
      <w:autoSpaceDE w:val="0"/>
      <w:autoSpaceDN w:val="0"/>
      <w:adjustRightInd w:val="0"/>
      <w:ind w:left="6372" w:firstLine="708"/>
      <w:outlineLvl w:val="4"/>
    </w:pPr>
    <w:rPr>
      <w:color w:val="000000"/>
      <w:sz w:val="28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 Indent 3"/>
    <w:basedOn w:val="1"/>
    <w:semiHidden/>
    <w:unhideWhenUsed/>
    <w:qFormat/>
    <w:uiPriority w:val="99"/>
    <w:pPr>
      <w:spacing w:after="120"/>
      <w:ind w:left="283"/>
    </w:pPr>
    <w:rPr>
      <w:sz w:val="16"/>
      <w:szCs w:val="16"/>
    </w:rPr>
  </w:style>
  <w:style w:type="paragraph" w:styleId="6">
    <w:name w:val="Body Text Indent"/>
    <w:basedOn w:val="1"/>
    <w:qFormat/>
    <w:uiPriority w:val="0"/>
    <w:pPr>
      <w:shd w:val="clear" w:color="auto" w:fill="FFFFFF"/>
      <w:autoSpaceDE w:val="0"/>
      <w:autoSpaceDN w:val="0"/>
      <w:adjustRightInd w:val="0"/>
      <w:ind w:firstLine="708"/>
      <w:jc w:val="both"/>
    </w:pPr>
    <w:rPr>
      <w:color w:val="000000"/>
      <w:sz w:val="28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23.png"/><Relationship Id="rId4" Type="http://schemas.openxmlformats.org/officeDocument/2006/relationships/endnotes" Target="endnotes.xml"/><Relationship Id="rId39" Type="http://schemas.openxmlformats.org/officeDocument/2006/relationships/image" Target="media/image22.wmf"/><Relationship Id="rId38" Type="http://schemas.openxmlformats.org/officeDocument/2006/relationships/oleObject" Target="embeddings/oleObject11.bin"/><Relationship Id="rId37" Type="http://schemas.openxmlformats.org/officeDocument/2006/relationships/image" Target="media/image21.wmf"/><Relationship Id="rId36" Type="http://schemas.openxmlformats.org/officeDocument/2006/relationships/oleObject" Target="embeddings/oleObject10.bin"/><Relationship Id="rId35" Type="http://schemas.openxmlformats.org/officeDocument/2006/relationships/image" Target="media/image20.wmf"/><Relationship Id="rId34" Type="http://schemas.openxmlformats.org/officeDocument/2006/relationships/oleObject" Target="embeddings/oleObject9.bin"/><Relationship Id="rId33" Type="http://schemas.openxmlformats.org/officeDocument/2006/relationships/image" Target="media/image19.emf"/><Relationship Id="rId32" Type="http://schemas.openxmlformats.org/officeDocument/2006/relationships/oleObject" Target="embeddings/Microsoft_Visio_2003-2010___1.vsd"/><Relationship Id="rId31" Type="http://schemas.openxmlformats.org/officeDocument/2006/relationships/image" Target="media/image18.png"/><Relationship Id="rId30" Type="http://schemas.openxmlformats.org/officeDocument/2006/relationships/image" Target="media/image17.wmf"/><Relationship Id="rId3" Type="http://schemas.openxmlformats.org/officeDocument/2006/relationships/footnotes" Target="footnotes.xml"/><Relationship Id="rId29" Type="http://schemas.openxmlformats.org/officeDocument/2006/relationships/oleObject" Target="embeddings/oleObject8.bin"/><Relationship Id="rId28" Type="http://schemas.openxmlformats.org/officeDocument/2006/relationships/image" Target="media/image16.wmf"/><Relationship Id="rId27" Type="http://schemas.openxmlformats.org/officeDocument/2006/relationships/oleObject" Target="embeddings/oleObject7.bin"/><Relationship Id="rId26" Type="http://schemas.openxmlformats.org/officeDocument/2006/relationships/image" Target="media/image15.wmf"/><Relationship Id="rId25" Type="http://schemas.openxmlformats.org/officeDocument/2006/relationships/oleObject" Target="embeddings/oleObject6.bin"/><Relationship Id="rId24" Type="http://schemas.openxmlformats.org/officeDocument/2006/relationships/image" Target="media/image14.wmf"/><Relationship Id="rId23" Type="http://schemas.openxmlformats.org/officeDocument/2006/relationships/oleObject" Target="embeddings/oleObject5.bin"/><Relationship Id="rId22" Type="http://schemas.openxmlformats.org/officeDocument/2006/relationships/image" Target="media/image13.wmf"/><Relationship Id="rId21" Type="http://schemas.openxmlformats.org/officeDocument/2006/relationships/oleObject" Target="embeddings/oleObject4.bin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wmf"/><Relationship Id="rId17" Type="http://schemas.openxmlformats.org/officeDocument/2006/relationships/oleObject" Target="embeddings/oleObject3.bin"/><Relationship Id="rId16" Type="http://schemas.openxmlformats.org/officeDocument/2006/relationships/image" Target="media/image9.wmf"/><Relationship Id="rId15" Type="http://schemas.openxmlformats.org/officeDocument/2006/relationships/oleObject" Target="embeddings/oleObject2.bin"/><Relationship Id="rId14" Type="http://schemas.openxmlformats.org/officeDocument/2006/relationships/image" Target="media/image8.wmf"/><Relationship Id="rId13" Type="http://schemas.openxmlformats.org/officeDocument/2006/relationships/oleObject" Target="embeddings/oleObject1.bin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2025-05-09T12:22:00Z</dcterms:created>
  <dc:creator>Asdian Katana</dc:creator>
  <cp:lastModifiedBy>Asdian Katana</cp:lastModifiedBy>
  <dcterms:modified xsi:type="dcterms:W3CDTF">2025-05-09T12:22:29Z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152DADC8019441FE87D23BE4BD176C72_11</vt:lpwstr>
  </property>
</Properties>
</file>